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B6061" w:rsidRDefault="008B6061" w:rsidP="008B6061">
      <w:pPr>
        <w:pStyle w:val="ConsPlusNormal"/>
        <w:jc w:val="center"/>
        <w:rPr>
          <w:b/>
          <w:sz w:val="28"/>
          <w:szCs w:val="28"/>
        </w:rPr>
      </w:pPr>
      <w:r w:rsidRPr="00AE3247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Дегтяренского сельского поселения</w:t>
      </w:r>
    </w:p>
    <w:p w:rsidR="008B6061" w:rsidRPr="00AE3247" w:rsidRDefault="008B6061" w:rsidP="008B6061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</w:t>
      </w:r>
      <w:r w:rsidRPr="00AE3247">
        <w:rPr>
          <w:b/>
          <w:sz w:val="28"/>
          <w:szCs w:val="28"/>
        </w:rPr>
        <w:t xml:space="preserve"> муниципального района </w:t>
      </w:r>
    </w:p>
    <w:p w:rsidR="008B6061" w:rsidRPr="00AE3247" w:rsidRDefault="008B6061" w:rsidP="008B6061">
      <w:pPr>
        <w:pStyle w:val="ConsPlusNormal"/>
        <w:jc w:val="center"/>
        <w:rPr>
          <w:b/>
          <w:sz w:val="28"/>
          <w:szCs w:val="28"/>
        </w:rPr>
      </w:pPr>
      <w:r w:rsidRPr="00AE3247">
        <w:rPr>
          <w:b/>
          <w:sz w:val="28"/>
          <w:szCs w:val="28"/>
        </w:rPr>
        <w:t>Воронежской области</w:t>
      </w:r>
    </w:p>
    <w:p w:rsidR="008B6061" w:rsidRDefault="008B6061" w:rsidP="008B6061">
      <w:pPr>
        <w:pStyle w:val="ConsPlusNormal"/>
        <w:jc w:val="center"/>
        <w:rPr>
          <w:sz w:val="28"/>
          <w:szCs w:val="28"/>
        </w:rPr>
      </w:pPr>
    </w:p>
    <w:p w:rsidR="008B6061" w:rsidRPr="00FB658F" w:rsidRDefault="008B6061" w:rsidP="008B6061">
      <w:pPr>
        <w:pStyle w:val="ConsPlusNormal"/>
        <w:jc w:val="center"/>
        <w:rPr>
          <w:b/>
          <w:sz w:val="32"/>
          <w:szCs w:val="32"/>
        </w:rPr>
      </w:pPr>
      <w:r w:rsidRPr="00FB658F">
        <w:rPr>
          <w:b/>
          <w:sz w:val="32"/>
          <w:szCs w:val="32"/>
        </w:rPr>
        <w:t>ПОСТАНОВЛЕНИЕ</w:t>
      </w:r>
    </w:p>
    <w:p w:rsidR="008B6061" w:rsidRDefault="008B6061" w:rsidP="008B6061">
      <w:pPr>
        <w:pStyle w:val="ConsPlusNormal"/>
        <w:ind w:firstLine="540"/>
        <w:jc w:val="both"/>
        <w:rPr>
          <w:sz w:val="28"/>
          <w:szCs w:val="28"/>
        </w:rPr>
      </w:pPr>
    </w:p>
    <w:p w:rsidR="008B6061" w:rsidRPr="0056726C" w:rsidRDefault="008B6061" w:rsidP="008B6061">
      <w:pPr>
        <w:pStyle w:val="ConsPlusNormal"/>
        <w:ind w:firstLine="540"/>
        <w:jc w:val="both"/>
        <w:rPr>
          <w:sz w:val="28"/>
          <w:szCs w:val="28"/>
        </w:rPr>
      </w:pPr>
    </w:p>
    <w:p w:rsidR="008B6061" w:rsidRPr="00FB658F" w:rsidRDefault="008B6061" w:rsidP="008B6061">
      <w:pPr>
        <w:pStyle w:val="ConsPlusNormal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»   апреля </w:t>
      </w:r>
      <w:r w:rsidRPr="00FB658F">
        <w:rPr>
          <w:b/>
          <w:sz w:val="28"/>
          <w:szCs w:val="28"/>
        </w:rPr>
        <w:t xml:space="preserve">  202</w:t>
      </w:r>
      <w:r>
        <w:rPr>
          <w:b/>
          <w:sz w:val="28"/>
          <w:szCs w:val="28"/>
        </w:rPr>
        <w:t>2</w:t>
      </w:r>
      <w:r w:rsidRPr="00FB658F">
        <w:rPr>
          <w:b/>
          <w:sz w:val="28"/>
          <w:szCs w:val="28"/>
        </w:rPr>
        <w:t>г.</w:t>
      </w:r>
      <w:r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</w:t>
      </w:r>
      <w:r w:rsidRPr="00FB658F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7</w:t>
      </w:r>
    </w:p>
    <w:p w:rsidR="00661335" w:rsidRPr="008B6061" w:rsidRDefault="006615BB" w:rsidP="00554E3F">
      <w:pPr>
        <w:pStyle w:val="Title"/>
        <w:ind w:right="4535" w:firstLine="0"/>
        <w:jc w:val="both"/>
        <w:rPr>
          <w:rFonts w:ascii="Times New Roman" w:hAnsi="Times New Roman" w:cs="Times New Roman"/>
          <w:sz w:val="28"/>
          <w:szCs w:val="28"/>
        </w:rPr>
      </w:pPr>
      <w:r w:rsidRPr="008B6061">
        <w:rPr>
          <w:rStyle w:val="FontStyle16"/>
          <w:rFonts w:eastAsia="Sylfaen"/>
          <w:sz w:val="28"/>
          <w:szCs w:val="28"/>
        </w:rPr>
        <w:t>О</w:t>
      </w:r>
      <w:r w:rsidR="00512BC3" w:rsidRPr="008B6061">
        <w:rPr>
          <w:rStyle w:val="FontStyle16"/>
          <w:rFonts w:eastAsia="Sylfaen"/>
          <w:sz w:val="28"/>
          <w:szCs w:val="28"/>
        </w:rPr>
        <w:t xml:space="preserve">б утверждении план-графика перехода на предоставление </w:t>
      </w:r>
      <w:proofErr w:type="gramStart"/>
      <w:r w:rsidR="00512BC3" w:rsidRPr="008B6061">
        <w:rPr>
          <w:rStyle w:val="FontStyle16"/>
          <w:rFonts w:eastAsia="Sylfaen"/>
          <w:sz w:val="28"/>
          <w:szCs w:val="28"/>
        </w:rPr>
        <w:t>муниципальных</w:t>
      </w:r>
      <w:proofErr w:type="gramEnd"/>
      <w:r w:rsidR="00512BC3" w:rsidRPr="008B6061">
        <w:rPr>
          <w:rStyle w:val="FontStyle16"/>
          <w:rFonts w:eastAsia="Sylfaen"/>
          <w:sz w:val="28"/>
          <w:szCs w:val="28"/>
        </w:rPr>
        <w:t xml:space="preserve"> услуг в электронной форме, предоставляемых администрацией Дегтяренского сельского поселения Каменского муниципального района Воронежской области</w:t>
      </w:r>
      <w:r w:rsidRPr="008B6061">
        <w:rPr>
          <w:rStyle w:val="FontStyle16"/>
          <w:rFonts w:eastAsia="Sylfaen"/>
          <w:sz w:val="28"/>
          <w:szCs w:val="28"/>
        </w:rPr>
        <w:t xml:space="preserve"> </w:t>
      </w:r>
    </w:p>
    <w:p w:rsidR="00661335" w:rsidRPr="00E96EDF" w:rsidRDefault="00661335" w:rsidP="00B92B5E">
      <w:pPr>
        <w:pStyle w:val="Style6"/>
        <w:tabs>
          <w:tab w:val="left" w:pos="613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12BC3" w:rsidRPr="00E96EDF" w:rsidRDefault="00512BC3" w:rsidP="00512BC3">
      <w:pPr>
        <w:pStyle w:val="ConsPlusNormal"/>
        <w:ind w:firstLine="540"/>
        <w:jc w:val="both"/>
        <w:rPr>
          <w:sz w:val="28"/>
          <w:szCs w:val="28"/>
        </w:rPr>
      </w:pPr>
      <w:r w:rsidRPr="00E96EDF">
        <w:rPr>
          <w:sz w:val="28"/>
          <w:szCs w:val="28"/>
        </w:rPr>
        <w:t xml:space="preserve">В соответствии с Федеральным законом Российской Федерации от 27.07.2010 г. </w:t>
      </w:r>
      <w:r w:rsidR="00E96EDF">
        <w:rPr>
          <w:sz w:val="28"/>
          <w:szCs w:val="28"/>
        </w:rPr>
        <w:t>№</w:t>
      </w:r>
      <w:r w:rsidRPr="00E96EDF">
        <w:rPr>
          <w:sz w:val="28"/>
          <w:szCs w:val="28"/>
        </w:rPr>
        <w:t xml:space="preserve">210-ФЗ "Об организации предоставления государственных и </w:t>
      </w:r>
      <w:proofErr w:type="gramStart"/>
      <w:r w:rsidRPr="00E96EDF">
        <w:rPr>
          <w:sz w:val="28"/>
          <w:szCs w:val="28"/>
        </w:rPr>
        <w:t>муниципальных</w:t>
      </w:r>
      <w:proofErr w:type="gramEnd"/>
      <w:r w:rsidRPr="00E96EDF">
        <w:rPr>
          <w:sz w:val="28"/>
          <w:szCs w:val="28"/>
        </w:rPr>
        <w:t xml:space="preserve"> услуг",</w:t>
      </w:r>
      <w:r w:rsidR="00AA39B6" w:rsidRPr="00E96EDF">
        <w:rPr>
          <w:sz w:val="28"/>
          <w:szCs w:val="28"/>
        </w:rPr>
        <w:t xml:space="preserve"> </w:t>
      </w:r>
      <w:r w:rsidRPr="00E96EDF">
        <w:rPr>
          <w:sz w:val="28"/>
          <w:szCs w:val="28"/>
        </w:rPr>
        <w:t xml:space="preserve">во исполнение представления прокурора </w:t>
      </w:r>
      <w:r w:rsidR="008131F7" w:rsidRPr="00E96EDF">
        <w:rPr>
          <w:sz w:val="28"/>
          <w:szCs w:val="28"/>
        </w:rPr>
        <w:t>Каменского</w:t>
      </w:r>
      <w:r w:rsidRPr="00E96EDF">
        <w:rPr>
          <w:sz w:val="28"/>
          <w:szCs w:val="28"/>
        </w:rPr>
        <w:t xml:space="preserve"> района, руководствуясь Уставом </w:t>
      </w:r>
      <w:r w:rsidR="008131F7" w:rsidRPr="00E96EDF">
        <w:rPr>
          <w:sz w:val="28"/>
          <w:szCs w:val="28"/>
        </w:rPr>
        <w:t>Дегтяренского сельского поселения Каменского муниципального района Воронежской области</w:t>
      </w:r>
    </w:p>
    <w:p w:rsidR="00661335" w:rsidRPr="00E96EDF" w:rsidRDefault="00661335" w:rsidP="00B92B5E">
      <w:pPr>
        <w:pStyle w:val="Style7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61335" w:rsidRPr="00E96EDF" w:rsidRDefault="00661335" w:rsidP="00B92B5E">
      <w:pPr>
        <w:pStyle w:val="Style7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EDF">
        <w:rPr>
          <w:rStyle w:val="FontStyle15"/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8131F7" w:rsidRPr="00E96EDF" w:rsidRDefault="008131F7" w:rsidP="008131F7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96EDF">
        <w:rPr>
          <w:sz w:val="28"/>
          <w:szCs w:val="28"/>
        </w:rPr>
        <w:t xml:space="preserve">1. Утвердить план-график перехода на предоставление </w:t>
      </w:r>
      <w:proofErr w:type="gramStart"/>
      <w:r w:rsidRPr="00E96EDF">
        <w:rPr>
          <w:sz w:val="28"/>
          <w:szCs w:val="28"/>
        </w:rPr>
        <w:t>муниципальных</w:t>
      </w:r>
      <w:proofErr w:type="gramEnd"/>
      <w:r w:rsidRPr="00E96EDF">
        <w:rPr>
          <w:sz w:val="28"/>
          <w:szCs w:val="28"/>
        </w:rPr>
        <w:t xml:space="preserve"> услуг в электронном виде, предоставляемых администрацией </w:t>
      </w:r>
      <w:r w:rsidR="00BA2A56" w:rsidRPr="00E96EDF">
        <w:rPr>
          <w:sz w:val="28"/>
          <w:szCs w:val="28"/>
        </w:rPr>
        <w:t>Дегтяренского сельского поселения Каменского муниципального района Воронежской области</w:t>
      </w:r>
      <w:r w:rsidRPr="00E96EDF">
        <w:rPr>
          <w:sz w:val="28"/>
          <w:szCs w:val="28"/>
        </w:rPr>
        <w:t>.</w:t>
      </w:r>
    </w:p>
    <w:p w:rsidR="008131F7" w:rsidRPr="00E96EDF" w:rsidRDefault="008131F7" w:rsidP="008131F7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96EDF">
        <w:rPr>
          <w:sz w:val="28"/>
          <w:szCs w:val="28"/>
        </w:rPr>
        <w:t xml:space="preserve">4. </w:t>
      </w:r>
      <w:proofErr w:type="gramStart"/>
      <w:r w:rsidRPr="00E96EDF">
        <w:rPr>
          <w:sz w:val="28"/>
          <w:szCs w:val="28"/>
        </w:rPr>
        <w:t>Контроль за</w:t>
      </w:r>
      <w:proofErr w:type="gramEnd"/>
      <w:r w:rsidRPr="00E96EDF">
        <w:rPr>
          <w:sz w:val="28"/>
          <w:szCs w:val="28"/>
        </w:rPr>
        <w:t xml:space="preserve"> исполнением настоящего постановления </w:t>
      </w:r>
      <w:r w:rsidR="00825A6F" w:rsidRPr="00E96EDF">
        <w:rPr>
          <w:sz w:val="28"/>
          <w:szCs w:val="28"/>
        </w:rPr>
        <w:t>оставляю за собой.</w:t>
      </w:r>
    </w:p>
    <w:p w:rsidR="008131F7" w:rsidRPr="00E96EDF" w:rsidRDefault="008131F7" w:rsidP="008131F7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E96EDF">
        <w:rPr>
          <w:sz w:val="28"/>
          <w:szCs w:val="28"/>
        </w:rPr>
        <w:t>5. Настоящее постановление вступает в силу после его обнародования.</w:t>
      </w:r>
    </w:p>
    <w:p w:rsidR="008131F7" w:rsidRPr="00E96EDF" w:rsidRDefault="008131F7" w:rsidP="008131F7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:rsidR="0025022A" w:rsidRDefault="00554E3F" w:rsidP="002C3E18">
      <w:pPr>
        <w:pStyle w:val="Style5"/>
        <w:tabs>
          <w:tab w:val="left" w:pos="1733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96ED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349DE" w:rsidRPr="00E96EDF">
        <w:rPr>
          <w:rFonts w:ascii="Times New Roman" w:hAnsi="Times New Roman" w:cs="Times New Roman"/>
          <w:sz w:val="28"/>
          <w:szCs w:val="28"/>
        </w:rPr>
        <w:t xml:space="preserve"> Дегтяренского </w:t>
      </w:r>
      <w:r w:rsidR="0025022A">
        <w:rPr>
          <w:rFonts w:ascii="Times New Roman" w:hAnsi="Times New Roman" w:cs="Times New Roman"/>
          <w:sz w:val="28"/>
          <w:szCs w:val="28"/>
        </w:rPr>
        <w:t>с</w:t>
      </w:r>
      <w:r w:rsidR="00E96EDF">
        <w:rPr>
          <w:rFonts w:ascii="Times New Roman" w:hAnsi="Times New Roman"/>
          <w:sz w:val="28"/>
          <w:szCs w:val="28"/>
        </w:rPr>
        <w:t>ельского</w:t>
      </w:r>
      <w:r w:rsidR="00093461">
        <w:rPr>
          <w:rFonts w:ascii="Times New Roman" w:hAnsi="Times New Roman"/>
          <w:sz w:val="28"/>
          <w:szCs w:val="28"/>
        </w:rPr>
        <w:t xml:space="preserve"> </w:t>
      </w:r>
      <w:r w:rsidRPr="00E96EDF">
        <w:rPr>
          <w:rFonts w:ascii="Times New Roman" w:hAnsi="Times New Roman"/>
          <w:sz w:val="28"/>
          <w:szCs w:val="28"/>
        </w:rPr>
        <w:t xml:space="preserve">поселения      </w:t>
      </w:r>
      <w:r w:rsidR="00093461">
        <w:rPr>
          <w:rFonts w:ascii="Times New Roman" w:hAnsi="Times New Roman"/>
          <w:sz w:val="28"/>
          <w:szCs w:val="28"/>
        </w:rPr>
        <w:t xml:space="preserve">         </w:t>
      </w:r>
      <w:r w:rsidR="0025022A">
        <w:rPr>
          <w:rFonts w:ascii="Times New Roman" w:hAnsi="Times New Roman"/>
          <w:sz w:val="28"/>
          <w:szCs w:val="28"/>
        </w:rPr>
        <w:t xml:space="preserve">                         </w:t>
      </w:r>
      <w:r w:rsidR="00093461" w:rsidRPr="00E96EDF">
        <w:rPr>
          <w:rFonts w:ascii="Times New Roman" w:hAnsi="Times New Roman"/>
          <w:sz w:val="28"/>
          <w:szCs w:val="28"/>
        </w:rPr>
        <w:t>С.И.</w:t>
      </w:r>
      <w:r w:rsidR="00093461">
        <w:rPr>
          <w:rFonts w:ascii="Times New Roman" w:hAnsi="Times New Roman"/>
          <w:sz w:val="28"/>
          <w:szCs w:val="28"/>
        </w:rPr>
        <w:t xml:space="preserve"> </w:t>
      </w:r>
      <w:r w:rsidR="00093461" w:rsidRPr="00E96EDF">
        <w:rPr>
          <w:rFonts w:ascii="Times New Roman" w:hAnsi="Times New Roman"/>
          <w:sz w:val="28"/>
          <w:szCs w:val="28"/>
        </w:rPr>
        <w:t>Савченко</w:t>
      </w:r>
    </w:p>
    <w:p w:rsidR="00661335" w:rsidRPr="00E96EDF" w:rsidRDefault="00554E3F" w:rsidP="002C3E18">
      <w:pPr>
        <w:pStyle w:val="Style5"/>
        <w:tabs>
          <w:tab w:val="left" w:pos="1733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96EDF">
        <w:rPr>
          <w:rFonts w:ascii="Times New Roman" w:hAnsi="Times New Roman"/>
          <w:sz w:val="28"/>
          <w:szCs w:val="28"/>
        </w:rPr>
        <w:t xml:space="preserve">                            </w:t>
      </w:r>
      <w:r w:rsidR="00B76E82" w:rsidRPr="00E96ED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BA2A56" w:rsidRPr="00E96EDF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AD659D" w:rsidRPr="00E96EDF">
        <w:rPr>
          <w:rFonts w:ascii="Times New Roman" w:hAnsi="Times New Roman"/>
          <w:sz w:val="28"/>
          <w:szCs w:val="28"/>
        </w:rPr>
        <w:t xml:space="preserve">        </w:t>
      </w:r>
      <w:r w:rsidR="00093461">
        <w:rPr>
          <w:rFonts w:ascii="Times New Roman" w:hAnsi="Times New Roman"/>
          <w:sz w:val="28"/>
          <w:szCs w:val="28"/>
        </w:rPr>
        <w:t xml:space="preserve">                 </w:t>
      </w:r>
    </w:p>
    <w:p w:rsidR="00554E3F" w:rsidRPr="00E96EDF" w:rsidRDefault="00554E3F" w:rsidP="00554E3F">
      <w:pPr>
        <w:ind w:firstLine="709"/>
        <w:rPr>
          <w:rFonts w:ascii="Times New Roman" w:hAnsi="Times New Roman"/>
          <w:sz w:val="28"/>
          <w:szCs w:val="28"/>
        </w:rPr>
      </w:pPr>
    </w:p>
    <w:p w:rsidR="00AA5D4E" w:rsidRPr="00E96EDF" w:rsidRDefault="00AA5D4E" w:rsidP="00AA5D4E">
      <w:pPr>
        <w:pStyle w:val="ConsPlusNormal"/>
        <w:jc w:val="right"/>
        <w:rPr>
          <w:sz w:val="28"/>
          <w:szCs w:val="28"/>
        </w:rPr>
      </w:pPr>
    </w:p>
    <w:p w:rsidR="00941BE6" w:rsidRPr="00E96EDF" w:rsidRDefault="00941BE6" w:rsidP="00AA5D4E">
      <w:pPr>
        <w:pStyle w:val="ConsPlusNormal"/>
        <w:jc w:val="right"/>
        <w:rPr>
          <w:sz w:val="28"/>
          <w:szCs w:val="28"/>
        </w:rPr>
      </w:pPr>
    </w:p>
    <w:p w:rsidR="00941BE6" w:rsidRPr="00FF4BC6" w:rsidRDefault="00941BE6" w:rsidP="00AA5D4E">
      <w:pPr>
        <w:pStyle w:val="ConsPlusNormal"/>
        <w:jc w:val="right"/>
      </w:pPr>
    </w:p>
    <w:p w:rsidR="00941BE6" w:rsidRPr="00FF4BC6" w:rsidRDefault="00941BE6" w:rsidP="00AA5D4E">
      <w:pPr>
        <w:pStyle w:val="ConsPlusNormal"/>
        <w:jc w:val="right"/>
      </w:pPr>
    </w:p>
    <w:p w:rsidR="00FF4BC6" w:rsidRDefault="00FF4BC6" w:rsidP="00AA5D4E">
      <w:pPr>
        <w:pStyle w:val="ConsPlusNormal"/>
        <w:jc w:val="right"/>
      </w:pPr>
    </w:p>
    <w:p w:rsidR="00093461" w:rsidRDefault="00093461" w:rsidP="00AA5D4E">
      <w:pPr>
        <w:pStyle w:val="ConsPlusNormal"/>
        <w:jc w:val="right"/>
      </w:pPr>
    </w:p>
    <w:p w:rsidR="00FF4BC6" w:rsidRDefault="00FF4BC6" w:rsidP="00E96EDF">
      <w:pPr>
        <w:pStyle w:val="ConsPlusNormal"/>
      </w:pPr>
    </w:p>
    <w:p w:rsidR="00E96EDF" w:rsidRDefault="00E96EDF" w:rsidP="00E96EDF">
      <w:pPr>
        <w:pStyle w:val="ConsPlusNormal"/>
      </w:pPr>
    </w:p>
    <w:p w:rsidR="00E96EDF" w:rsidRDefault="00E96EDF" w:rsidP="00E96EDF">
      <w:pPr>
        <w:pStyle w:val="ConsPlusNormal"/>
      </w:pPr>
    </w:p>
    <w:p w:rsidR="00E96EDF" w:rsidRDefault="00E96EDF" w:rsidP="00E96EDF">
      <w:pPr>
        <w:pStyle w:val="ConsPlusNormal"/>
      </w:pPr>
    </w:p>
    <w:p w:rsidR="00A57DAB" w:rsidRDefault="00A57DAB" w:rsidP="00A57DAB">
      <w:pPr>
        <w:pStyle w:val="ConsPlusNormal"/>
      </w:pPr>
    </w:p>
    <w:p w:rsidR="008B1E35" w:rsidRDefault="00FF4BC6" w:rsidP="00FF3FD7">
      <w:pPr>
        <w:pStyle w:val="ConsPlusNormal"/>
        <w:jc w:val="right"/>
      </w:pPr>
      <w:r>
        <w:t xml:space="preserve">                                                                                                                                                                 </w:t>
      </w:r>
      <w:r w:rsidR="00D70278">
        <w:t xml:space="preserve">                            </w:t>
      </w:r>
    </w:p>
    <w:p w:rsidR="008B1E35" w:rsidRDefault="008B1E35" w:rsidP="00FF3FD7">
      <w:pPr>
        <w:pStyle w:val="ConsPlusNormal"/>
        <w:jc w:val="right"/>
      </w:pPr>
    </w:p>
    <w:p w:rsidR="00FF3FD7" w:rsidRDefault="00FF3FD7" w:rsidP="00FF3FD7">
      <w:pPr>
        <w:pStyle w:val="ConsPlusNormal"/>
        <w:jc w:val="right"/>
      </w:pPr>
      <w:r>
        <w:lastRenderedPageBreak/>
        <w:t>Приложение</w:t>
      </w:r>
    </w:p>
    <w:p w:rsidR="00FF3FD7" w:rsidRDefault="00FF3FD7" w:rsidP="00FF3FD7">
      <w:pPr>
        <w:pStyle w:val="ConsPlusNormal"/>
        <w:jc w:val="right"/>
      </w:pPr>
      <w:r>
        <w:t xml:space="preserve">к постановлению администрации </w:t>
      </w:r>
    </w:p>
    <w:p w:rsidR="00FF3FD7" w:rsidRDefault="00FF3FD7" w:rsidP="00FF3FD7">
      <w:pPr>
        <w:pStyle w:val="ConsPlusNormal"/>
        <w:jc w:val="right"/>
      </w:pPr>
      <w:r>
        <w:t xml:space="preserve">Марковского сельского поселения </w:t>
      </w:r>
    </w:p>
    <w:p w:rsidR="00FF3FD7" w:rsidRDefault="00FF3FD7" w:rsidP="008B1E35">
      <w:pPr>
        <w:pStyle w:val="ConsPlusNormal"/>
        <w:jc w:val="right"/>
      </w:pPr>
      <w:r>
        <w:t>Каменского муниципального района                                                                                                                                                                                                                               Воронежской области</w:t>
      </w:r>
    </w:p>
    <w:p w:rsidR="00FF3FD7" w:rsidRDefault="00FF3FD7" w:rsidP="00FF3FD7">
      <w:pPr>
        <w:pStyle w:val="ConsPlusNormal"/>
        <w:jc w:val="right"/>
      </w:pPr>
      <w:r>
        <w:t xml:space="preserve">от </w:t>
      </w:r>
      <w:r w:rsidR="008B1E35">
        <w:t>22.04.2</w:t>
      </w:r>
      <w:r>
        <w:t xml:space="preserve">022 г. № </w:t>
      </w:r>
      <w:r w:rsidR="008B1E35">
        <w:t>27</w:t>
      </w:r>
    </w:p>
    <w:p w:rsidR="00FF3FD7" w:rsidRDefault="00FF3FD7" w:rsidP="00FF3FD7">
      <w:pPr>
        <w:pStyle w:val="ConsPlusNormal"/>
        <w:ind w:firstLine="540"/>
        <w:jc w:val="both"/>
      </w:pPr>
    </w:p>
    <w:p w:rsidR="00FF3FD7" w:rsidRDefault="00FF3FD7" w:rsidP="00FF3FD7">
      <w:pPr>
        <w:autoSpaceDE w:val="0"/>
        <w:ind w:left="5103" w:firstLine="0"/>
        <w:jc w:val="left"/>
        <w:rPr>
          <w:rFonts w:ascii="Times New Roman" w:eastAsia="Calibri" w:hAnsi="Times New Roman"/>
          <w:lang w:eastAsia="en-US"/>
        </w:rPr>
      </w:pPr>
    </w:p>
    <w:p w:rsidR="00FF3FD7" w:rsidRDefault="00FF3FD7" w:rsidP="00FF3FD7">
      <w:pPr>
        <w:autoSpaceDE w:val="0"/>
        <w:ind w:left="5103" w:firstLine="0"/>
        <w:rPr>
          <w:rFonts w:ascii="Times New Roman" w:eastAsia="Calibri" w:hAnsi="Times New Roman"/>
          <w:lang w:eastAsia="en-US"/>
        </w:rPr>
      </w:pPr>
    </w:p>
    <w:p w:rsidR="00FF3FD7" w:rsidRDefault="00FF3FD7" w:rsidP="00FF3FD7">
      <w:pPr>
        <w:autoSpaceDE w:val="0"/>
        <w:ind w:left="5103" w:firstLine="0"/>
        <w:rPr>
          <w:rFonts w:ascii="Times New Roman" w:eastAsia="Calibri" w:hAnsi="Times New Roman"/>
          <w:lang w:eastAsia="en-US"/>
        </w:rPr>
      </w:pPr>
    </w:p>
    <w:p w:rsidR="00FF3FD7" w:rsidRDefault="00FF3FD7" w:rsidP="00FF3FD7">
      <w:pPr>
        <w:pStyle w:val="ConsPlusNormal"/>
        <w:jc w:val="center"/>
      </w:pPr>
      <w:r>
        <w:t>План-график</w:t>
      </w:r>
    </w:p>
    <w:p w:rsidR="00FF3FD7" w:rsidRDefault="00FF3FD7" w:rsidP="00FF3FD7">
      <w:pPr>
        <w:pStyle w:val="ConsPlusNormal"/>
        <w:jc w:val="center"/>
      </w:pPr>
      <w:r>
        <w:t xml:space="preserve">Перехода на предоставление услуг в электронном виде </w:t>
      </w:r>
      <w:proofErr w:type="gramStart"/>
      <w:r>
        <w:t>предоставляемых</w:t>
      </w:r>
      <w:proofErr w:type="gramEnd"/>
      <w:r>
        <w:t xml:space="preserve"> администрацией Дегтяренского сельского поселения Каменского муниципального района Воронежской области</w:t>
      </w:r>
    </w:p>
    <w:p w:rsidR="00FF3FD7" w:rsidRDefault="00FF3FD7" w:rsidP="00FF3FD7">
      <w:pPr>
        <w:autoSpaceDE w:val="0"/>
        <w:ind w:left="5103" w:firstLine="0"/>
        <w:rPr>
          <w:rFonts w:ascii="Times New Roman" w:eastAsia="Calibri" w:hAnsi="Times New Roman"/>
          <w:lang w:eastAsia="en-US"/>
        </w:rPr>
      </w:pPr>
    </w:p>
    <w:p w:rsidR="00FF3FD7" w:rsidRDefault="00FF3FD7" w:rsidP="00FF3FD7">
      <w:pPr>
        <w:autoSpaceDE w:val="0"/>
        <w:ind w:left="5103" w:firstLine="0"/>
        <w:rPr>
          <w:rFonts w:ascii="Times New Roman" w:eastAsia="Calibri" w:hAnsi="Times New Roman"/>
          <w:lang w:eastAsia="en-US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5"/>
        <w:gridCol w:w="4796"/>
        <w:gridCol w:w="2409"/>
        <w:gridCol w:w="2268"/>
      </w:tblGrid>
      <w:tr w:rsidR="00FF3FD7" w:rsidRPr="00FF3FD7" w:rsidTr="00FF3FD7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center"/>
            </w:pPr>
            <w:proofErr w:type="spellStart"/>
            <w:r w:rsidRPr="00FF3FD7">
              <w:t>Nп</w:t>
            </w:r>
            <w:proofErr w:type="spellEnd"/>
            <w:r w:rsidRPr="00FF3FD7">
              <w:t>/</w:t>
            </w:r>
            <w:proofErr w:type="gramStart"/>
            <w:r w:rsidRPr="00FF3FD7">
              <w:t>п</w:t>
            </w:r>
            <w:proofErr w:type="gramEnd"/>
          </w:p>
          <w:p w:rsidR="00FF3FD7" w:rsidRPr="00FF3FD7" w:rsidRDefault="00FF3FD7">
            <w:pPr>
              <w:pStyle w:val="ConsPlusNormal"/>
              <w:jc w:val="center"/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center"/>
            </w:pPr>
            <w:r w:rsidRPr="00FF3FD7">
              <w:t>Наименование муниципальной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center"/>
            </w:pPr>
            <w:r w:rsidRPr="00FF3FD7">
              <w:t>Ответственный</w:t>
            </w:r>
          </w:p>
          <w:p w:rsidR="00FF3FD7" w:rsidRPr="00FF3FD7" w:rsidRDefault="00FF3FD7">
            <w:pPr>
              <w:pStyle w:val="ConsPlusNormal"/>
              <w:jc w:val="center"/>
            </w:pPr>
            <w:r w:rsidRPr="00FF3FD7">
              <w:t>исполнитель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ind w:firstLine="0"/>
              <w:jc w:val="left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Дата завершения работ по переводу муниципальной услуги в электронный вид</w:t>
            </w:r>
          </w:p>
        </w:tc>
      </w:tr>
      <w:tr w:rsidR="00FF3FD7" w:rsidRPr="00FF3FD7" w:rsidTr="00FF3FD7">
        <w:trPr>
          <w:trHeight w:val="106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1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 w:rsidP="00FF3FD7">
            <w:pPr>
              <w:tabs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Предварительное согласование предоставления земельного участка, находящегося в муниципальной собственности.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Default="00FF3FD7">
            <w:pPr>
              <w:pStyle w:val="ConsPlusNormal"/>
              <w:jc w:val="both"/>
            </w:pPr>
            <w:r w:rsidRPr="00FF3FD7">
              <w:t xml:space="preserve">Администрация Дегтяренского </w:t>
            </w:r>
          </w:p>
          <w:p w:rsidR="00FF3FD7" w:rsidRPr="00FF3FD7" w:rsidRDefault="00FF3FD7">
            <w:pPr>
              <w:pStyle w:val="ConsPlusNormal"/>
              <w:jc w:val="both"/>
            </w:pPr>
            <w:r w:rsidRPr="00FF3FD7">
              <w:t>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2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 w:rsidP="00FF3FD7">
            <w:pPr>
              <w:tabs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Утверждение и выдача схем расположения земельных участков на кадастровом плане территории.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3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 w:rsidP="00FF3FD7">
            <w:pPr>
              <w:tabs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без проведения торгов.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4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 w:rsidP="00FF3FD7">
            <w:pPr>
              <w:tabs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Предоставление в собственность, аренду земельного участка, находящегося в муниципальной собственности на торгах.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5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 w:rsidP="00FF3FD7">
            <w:pPr>
              <w:tabs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Установление сервитута в отношении земельного участка, находящегося в муниципальной собственности.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6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 w:rsidP="00FF3FD7">
            <w:pPr>
              <w:tabs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Заключение соглашения о перераспределении земельных участков, находящихся в муниципальной собственности и земельных участков, находящихся в частной собственности.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7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 w:rsidP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Выдача разрешения на использование земель или земельного участка, находящихся в муниципальной собственности без предоставления земельных участков и установления сервитутов.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val="105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lastRenderedPageBreak/>
              <w:t>8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 w:rsidP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Прекращение права постоянного (бессрочного) пользования земельными участками, находящимис</w:t>
            </w:r>
            <w:r>
              <w:rPr>
                <w:rFonts w:ascii="Times New Roman" w:hAnsi="Times New Roman"/>
              </w:rPr>
              <w:t>я в муниципальной собственности.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val="102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9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 w:rsidP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Прекращение права пожизненного наследуемого владения земельными участками, находящимися в муниципальной собственности.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rPr>
          <w:trHeight w:hRule="exact" w:val="101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10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Раздел, объединение и перераспределение земельных участков, находящихся в муниципальной собственности.</w:t>
            </w:r>
          </w:p>
          <w:p w:rsidR="00FF3FD7" w:rsidRPr="00FF3FD7" w:rsidRDefault="00FF3FD7">
            <w:pPr>
              <w:autoSpaceDE w:val="0"/>
              <w:ind w:firstLine="56"/>
              <w:rPr>
                <w:rFonts w:ascii="Times New Roman" w:eastAsia="Calibri" w:hAnsi="Times New Roman"/>
                <w:lang w:eastAsia="en-US"/>
              </w:rPr>
            </w:pPr>
          </w:p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</w:p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  <w:p w:rsidR="00FF3FD7" w:rsidRPr="00FF3FD7" w:rsidRDefault="00FF3FD7">
            <w:pPr>
              <w:pStyle w:val="ConsPlusNormal"/>
              <w:jc w:val="both"/>
            </w:pPr>
          </w:p>
          <w:p w:rsidR="00FF3FD7" w:rsidRPr="00FF3FD7" w:rsidRDefault="00FF3FD7">
            <w:pPr>
              <w:pStyle w:val="ConsPlusNormal"/>
              <w:jc w:val="both"/>
            </w:pPr>
          </w:p>
          <w:p w:rsidR="00FF3FD7" w:rsidRPr="00FF3FD7" w:rsidRDefault="00FF3FD7">
            <w:pPr>
              <w:pStyle w:val="ConsPlusNormal"/>
              <w:jc w:val="both"/>
            </w:pPr>
          </w:p>
          <w:p w:rsidR="00FF3FD7" w:rsidRPr="00FF3FD7" w:rsidRDefault="00FF3FD7">
            <w:pPr>
              <w:pStyle w:val="ConsPlusNormal"/>
              <w:jc w:val="both"/>
            </w:pPr>
          </w:p>
          <w:p w:rsidR="00FF3FD7" w:rsidRPr="00FF3FD7" w:rsidRDefault="00FF3FD7">
            <w:pPr>
              <w:pStyle w:val="ConsPlusNormal"/>
              <w:jc w:val="both"/>
            </w:pPr>
          </w:p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108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11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Предоставление сведений из реестра муниципального имущества.</w:t>
            </w:r>
          </w:p>
          <w:p w:rsidR="00FF3FD7" w:rsidRPr="00FF3FD7" w:rsidRDefault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  <w:i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131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12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      </w:r>
          </w:p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56"/>
              <w:rPr>
                <w:rFonts w:ascii="Times New Roman" w:hAnsi="Times New Roman"/>
                <w:i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103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13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1062"/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Выдача разрешений на право организации розничного рынка.</w:t>
            </w:r>
          </w:p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56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1871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14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 w:rsidP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56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Включение ярмарок по продаже товаров (выполнению работ, оказанию услуг), организаторами которых являются юридические лица или индивидуальные предприниматели в План проведения ярмарок.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103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15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 w:rsidP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Предоставление порубочного билета и (или) разрешения на пересадку деревьев и кустарников.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rPr>
          <w:trHeight w:hRule="exact" w:val="89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16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Присвоение адреса объекту недвижимости и аннулирование адреса.</w:t>
            </w:r>
          </w:p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rPr>
          <w:trHeight w:hRule="exact" w:val="188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17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Установление публичного сервитута в отношении земельных участков в границах полос отвода автомобильных дорог местного значения поселения, в целях прокладки, переноса, переустройства инженерных коммуникаций, их эксплуатации.</w:t>
            </w:r>
          </w:p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161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lastRenderedPageBreak/>
              <w:t>18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 w:rsidP="0048055B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eastAsia="Calibri" w:hAnsi="Times New Roman"/>
              </w:rPr>
              <w:t xml:space="preserve">Признание граждан </w:t>
            </w:r>
            <w:proofErr w:type="gramStart"/>
            <w:r w:rsidRPr="00FF3FD7">
              <w:rPr>
                <w:rFonts w:ascii="Times New Roman" w:eastAsia="Calibri" w:hAnsi="Times New Roman"/>
              </w:rPr>
              <w:t>малоимущими</w:t>
            </w:r>
            <w:proofErr w:type="gramEnd"/>
            <w:r w:rsidRPr="00FF3FD7">
              <w:rPr>
                <w:rFonts w:ascii="Times New Roman" w:eastAsia="Calibri" w:hAnsi="Times New Roman"/>
              </w:rPr>
              <w:t xml:space="preserve"> в целях постановки на учет и предоставления им по договорам социального найма жилых помещений муниципального жилищного фонд</w:t>
            </w:r>
            <w:r w:rsidRPr="00FF3FD7">
              <w:rPr>
                <w:rFonts w:ascii="Times New Roman" w:eastAsia="Calibri" w:hAnsi="Times New Roman"/>
                <w:lang w:eastAsia="en-US"/>
              </w:rPr>
              <w:t>а</w:t>
            </w:r>
            <w:r w:rsidRPr="00FF3FD7"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rPr>
          <w:trHeight w:hRule="exact" w:val="104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19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 xml:space="preserve">Прием заявлений, документов, а также постановка граждан на учёт </w:t>
            </w:r>
            <w:r w:rsidRPr="00FF3FD7">
              <w:rPr>
                <w:rFonts w:ascii="Times New Roman" w:eastAsia="Calibri" w:hAnsi="Times New Roman"/>
              </w:rPr>
              <w:t>в качестве нуждающихся в жилых помещениях</w:t>
            </w:r>
            <w:r w:rsidRPr="00FF3FD7">
              <w:rPr>
                <w:rFonts w:ascii="Times New Roman" w:eastAsia="Calibri" w:hAnsi="Times New Roman"/>
                <w:lang w:eastAsia="en-US"/>
              </w:rPr>
              <w:t>.</w:t>
            </w:r>
          </w:p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rPr>
          <w:trHeight w:hRule="exact" w:val="1019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20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  <w:lang w:eastAsia="en-US"/>
              </w:rPr>
              <w:t xml:space="preserve">Признание </w:t>
            </w:r>
            <w:proofErr w:type="gramStart"/>
            <w:r w:rsidRPr="00FF3FD7">
              <w:rPr>
                <w:rFonts w:ascii="Times New Roman" w:hAnsi="Times New Roman"/>
                <w:lang w:eastAsia="en-US"/>
              </w:rPr>
              <w:t>нуждающимися</w:t>
            </w:r>
            <w:proofErr w:type="gramEnd"/>
            <w:r w:rsidRPr="00FF3FD7">
              <w:rPr>
                <w:rFonts w:ascii="Times New Roman" w:hAnsi="Times New Roman"/>
                <w:lang w:eastAsia="en-US"/>
              </w:rPr>
              <w:t xml:space="preserve"> в предоставлении жилых помещений отдельных категорий граждан.</w:t>
            </w:r>
          </w:p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rPr>
                <w:rFonts w:ascii="Times New Roman" w:hAnsi="Times New Roman"/>
              </w:rPr>
            </w:pPr>
          </w:p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161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21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Принятие граждан на учет нуждающихся в предоставлении жилых помещений по договорам найма жилых помещений жилищного фонда социального использования.</w:t>
            </w:r>
          </w:p>
          <w:p w:rsid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rPr>
                <w:rFonts w:ascii="Times New Roman" w:hAnsi="Times New Roman"/>
                <w:lang w:eastAsia="en-US"/>
              </w:rPr>
            </w:pPr>
          </w:p>
          <w:p w:rsidR="0048055B" w:rsidRDefault="0048055B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rPr>
                <w:rFonts w:ascii="Times New Roman" w:hAnsi="Times New Roman"/>
                <w:lang w:eastAsia="en-US"/>
              </w:rPr>
            </w:pPr>
          </w:p>
          <w:p w:rsidR="0048055B" w:rsidRPr="00FF3FD7" w:rsidRDefault="0048055B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87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22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Предоставление жилых помещений муниципального специализированного жилищного фонда.</w:t>
            </w:r>
          </w:p>
          <w:p w:rsidR="00FF3FD7" w:rsidRPr="00FF3FD7" w:rsidRDefault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90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23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eastAsia="Calibri" w:hAnsi="Times New Roman"/>
              </w:rPr>
              <w:t>Предоставление информации об очередности предоставления муниципальных жилых помещений на условиях социального найма.</w:t>
            </w:r>
          </w:p>
          <w:p w:rsidR="00FF3FD7" w:rsidRPr="00FF3FD7" w:rsidRDefault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117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24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Передача жилых помещений муниципального жилищного фонда в собственность граждан в порядке приватизации.</w:t>
            </w:r>
          </w:p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56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89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25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 xml:space="preserve">Предоставление информации о порядке предоставления </w:t>
            </w:r>
            <w:proofErr w:type="gramStart"/>
            <w:r w:rsidRPr="00FF3FD7">
              <w:rPr>
                <w:rFonts w:ascii="Times New Roman" w:hAnsi="Times New Roman"/>
              </w:rPr>
              <w:t>жилищно-коммунальных</w:t>
            </w:r>
            <w:proofErr w:type="gramEnd"/>
            <w:r w:rsidRPr="00FF3FD7">
              <w:rPr>
                <w:rFonts w:ascii="Times New Roman" w:hAnsi="Times New Roman"/>
              </w:rPr>
              <w:t xml:space="preserve"> услуг населению.</w:t>
            </w:r>
          </w:p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56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1601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26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 w:rsidP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eastAsia="Calibri" w:hAnsi="Times New Roman"/>
              </w:rPr>
              <w:t>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помещение.</w:t>
            </w:r>
          </w:p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56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101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27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eastAsia="Calibri" w:hAnsi="Times New Roman"/>
              </w:rPr>
              <w:t xml:space="preserve">Прием заявлений и выдача документов о согласовании переустройства и (или) перепланировки жилого помещения. </w:t>
            </w:r>
          </w:p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56"/>
              <w:rPr>
                <w:rFonts w:ascii="Times New Roman" w:hAnsi="Times New Roman"/>
                <w:i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189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28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eastAsia="Calibri" w:hAnsi="Times New Roman"/>
              </w:rPr>
              <w:t xml:space="preserve">Признание </w:t>
            </w:r>
            <w:r w:rsidRPr="00FF3FD7">
              <w:rPr>
                <w:rFonts w:ascii="Times New Roman" w:hAnsi="Times New Roman"/>
                <w:lang w:eastAsia="en-US"/>
              </w:rPr>
              <w:t>помещения жилым помещением, жилого помещения непригодным для проживания и многоквартирного дома аварийным и подлежащим сносу и реконструкции, садового дома жилым домом и жилого дома садовым домом</w:t>
            </w:r>
            <w:r w:rsidRPr="00FF3FD7">
              <w:rPr>
                <w:rFonts w:ascii="Times New Roman" w:eastAsia="Calibri" w:hAnsi="Times New Roman"/>
              </w:rPr>
              <w:t>.</w:t>
            </w:r>
          </w:p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56"/>
              <w:rPr>
                <w:rFonts w:ascii="Times New Roman" w:eastAsia="Calibri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133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lastRenderedPageBreak/>
              <w:t>29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Дача согласия на осуществление обмена жилыми помещениями между нанимателями данных помещений по договорам социального найма.</w:t>
            </w:r>
          </w:p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56"/>
              <w:rPr>
                <w:rFonts w:ascii="Times New Roman" w:eastAsia="Calibri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104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30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56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Принятие решения о создании семейного (родового) захоронения.</w:t>
            </w:r>
          </w:p>
          <w:p w:rsidR="00FF3FD7" w:rsidRPr="00FF3FD7" w:rsidRDefault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104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31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56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  <w:iCs/>
              </w:rPr>
              <w:t>Предоставление разрешения на осуществление земляных работ</w:t>
            </w:r>
            <w:r w:rsidRPr="00FF3FD7">
              <w:rPr>
                <w:rFonts w:ascii="Times New Roman" w:hAnsi="Times New Roman"/>
                <w:bCs/>
                <w:iCs/>
              </w:rPr>
              <w:t>.</w:t>
            </w:r>
          </w:p>
          <w:p w:rsidR="00FF3FD7" w:rsidRPr="00FF3FD7" w:rsidRDefault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101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32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1276"/>
                <w:tab w:val="left" w:pos="1418"/>
                <w:tab w:val="left" w:pos="1701"/>
              </w:tabs>
              <w:autoSpaceDE w:val="0"/>
              <w:ind w:firstLine="56"/>
              <w:rPr>
                <w:rFonts w:ascii="Times New Roman" w:hAnsi="Times New Roman"/>
              </w:rPr>
            </w:pPr>
            <w:r w:rsidRPr="00FF3FD7">
              <w:rPr>
                <w:rFonts w:ascii="Times New Roman" w:eastAsia="Calibri" w:hAnsi="Times New Roman"/>
                <w:lang w:eastAsia="en-US"/>
              </w:rPr>
              <w:t>Согласование схемы движения транспорта и пешеходов на период проведения работ на проезжей части.</w:t>
            </w:r>
          </w:p>
          <w:p w:rsidR="00FF3FD7" w:rsidRPr="00FF3FD7" w:rsidRDefault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rPr>
                <w:rFonts w:ascii="Times New Roman" w:hAnsi="Times New Roman"/>
                <w:i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161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33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autoSpaceDE w:val="0"/>
              <w:ind w:firstLine="56"/>
              <w:rPr>
                <w:rFonts w:ascii="Times New Roman" w:eastAsia="Calibri" w:hAnsi="Times New Roman"/>
                <w:lang w:eastAsia="en-US"/>
              </w:rPr>
            </w:pPr>
            <w:r w:rsidRPr="00FF3FD7">
              <w:rPr>
                <w:rFonts w:ascii="Times New Roman" w:eastAsia="Calibri" w:hAnsi="Times New Roman"/>
                <w:lang w:eastAsia="en-US"/>
              </w:rPr>
              <w:t>Проведение контрольно-геодезической съемки и передача исполнительной</w:t>
            </w:r>
          </w:p>
          <w:p w:rsidR="00FF3FD7" w:rsidRPr="00FF3FD7" w:rsidRDefault="00FF3FD7">
            <w:pPr>
              <w:autoSpaceDE w:val="0"/>
              <w:ind w:firstLine="56"/>
              <w:rPr>
                <w:rFonts w:ascii="Times New Roman" w:eastAsia="Calibri" w:hAnsi="Times New Roman"/>
                <w:lang w:eastAsia="en-US"/>
              </w:rPr>
            </w:pPr>
            <w:r w:rsidRPr="00FF3FD7">
              <w:rPr>
                <w:rFonts w:ascii="Times New Roman" w:eastAsia="Calibri" w:hAnsi="Times New Roman"/>
                <w:lang w:eastAsia="en-US"/>
              </w:rPr>
              <w:t>документации в уполномоченный орган государственной власти или местного самоуправления.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rPr>
          <w:trHeight w:hRule="exact" w:val="1038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34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autoSpaceDE w:val="0"/>
              <w:ind w:hanging="86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 xml:space="preserve">  Предоставление заключения о соответствии проектной документации сводному плану подземных коммуникаций и сооружений.</w:t>
            </w:r>
          </w:p>
          <w:p w:rsidR="00FF3FD7" w:rsidRPr="00FF3FD7" w:rsidRDefault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101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35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 w:rsidP="0048055B">
            <w:pPr>
              <w:autoSpaceDE w:val="0"/>
              <w:ind w:firstLine="56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Согласование проведения работ в технических и охранных зонах.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rPr>
          <w:trHeight w:hRule="exact" w:val="101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36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autoSpaceDE w:val="0"/>
              <w:ind w:firstLine="56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Выдача разрешения на перемещение отходов строительства, сноса зданий и сооружений, в том числе грунтов.</w:t>
            </w:r>
          </w:p>
          <w:p w:rsidR="00FF3FD7" w:rsidRPr="00FF3FD7" w:rsidRDefault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rPr>
          <w:trHeight w:hRule="exact" w:val="487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37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ind w:firstLine="56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Выдача  специального разрешения  на движение  по автомобильным дорогам  тяжеловесного  и ( или) крупногабаритного  транспортного средства  в случае, если маршрут,  часть маршрута тяжеловесного  и ( или) крупногабаритного  транспортного  средства проходят по автомобильным дорогам  местного значения сельского поселения</w:t>
            </w:r>
            <w:proofErr w:type="gramStart"/>
            <w:r w:rsidRPr="00FF3FD7">
              <w:rPr>
                <w:rFonts w:ascii="Times New Roman" w:hAnsi="Times New Roman"/>
              </w:rPr>
              <w:t xml:space="preserve"> ,</w:t>
            </w:r>
            <w:proofErr w:type="gramEnd"/>
            <w:r w:rsidRPr="00FF3FD7">
              <w:rPr>
                <w:rFonts w:ascii="Times New Roman" w:hAnsi="Times New Roman"/>
              </w:rPr>
              <w:t xml:space="preserve"> при  условии , что  маршрут данного транспортного  средства проходит в границах населенных пунктов сельского поселения  и указанные  маршрут, часть маршрута не проходят по автомобильным дорогам федерального, регионального  или  межмуниципального, местного  значения муниципального района</w:t>
            </w:r>
            <w:proofErr w:type="gramStart"/>
            <w:r w:rsidRPr="00FF3FD7">
              <w:rPr>
                <w:rFonts w:ascii="Times New Roman" w:hAnsi="Times New Roman"/>
              </w:rPr>
              <w:t xml:space="preserve"> ,</w:t>
            </w:r>
            <w:proofErr w:type="gramEnd"/>
            <w:r w:rsidRPr="00FF3FD7">
              <w:rPr>
                <w:rFonts w:ascii="Times New Roman" w:hAnsi="Times New Roman"/>
              </w:rPr>
              <w:t xml:space="preserve"> участкам таких автомобильных дорог».</w:t>
            </w:r>
          </w:p>
          <w:p w:rsidR="00FF3FD7" w:rsidRPr="00FF3FD7" w:rsidRDefault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48055B">
        <w:trPr>
          <w:trHeight w:hRule="exact" w:val="2608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lastRenderedPageBreak/>
              <w:t>38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 w:rsidP="00FF3FD7">
            <w:pPr>
              <w:ind w:firstLine="56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муниципального образования Дегтяренское сельское поселение Каменского муниципаль</w:t>
            </w:r>
            <w:r>
              <w:rPr>
                <w:rFonts w:ascii="Times New Roman" w:hAnsi="Times New Roman"/>
              </w:rPr>
              <w:t>ного района Воронежской области.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rPr>
          <w:trHeight w:hRule="exact" w:val="487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39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 w:rsidP="00FF3FD7">
            <w:pPr>
              <w:ind w:firstLine="0"/>
              <w:rPr>
                <w:rFonts w:ascii="Times New Roman" w:hAnsi="Times New Roman"/>
              </w:rPr>
            </w:pPr>
            <w:r w:rsidRPr="00FF3FD7">
              <w:rPr>
                <w:rStyle w:val="af1"/>
                <w:rFonts w:ascii="Times New Roman" w:hAnsi="Times New Roman"/>
                <w:b w:val="0"/>
              </w:rPr>
              <w:t xml:space="preserve"> </w:t>
            </w:r>
            <w:proofErr w:type="gramStart"/>
            <w:r w:rsidRPr="00FF3FD7">
              <w:rPr>
                <w:rStyle w:val="af1"/>
                <w:rFonts w:ascii="Times New Roman" w:hAnsi="Times New Roman"/>
                <w:b w:val="0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  размещения объекта индивидуального жилищного строительства или садового дома на земельном участке 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</w:t>
            </w:r>
            <w:proofErr w:type="gramEnd"/>
            <w:r w:rsidRPr="00FF3FD7">
              <w:rPr>
                <w:rStyle w:val="af1"/>
                <w:rFonts w:ascii="Times New Roman" w:hAnsi="Times New Roman"/>
                <w:b w:val="0"/>
              </w:rPr>
              <w:t xml:space="preserve"> или садового дома на земельном участке.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rPr>
          <w:trHeight w:hRule="exact" w:val="133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40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suppressAutoHyphens/>
              <w:autoSpaceDE w:val="0"/>
              <w:autoSpaceDN w:val="0"/>
              <w:adjustRightInd w:val="0"/>
              <w:spacing w:line="240" w:lineRule="exact"/>
              <w:ind w:right="-1" w:firstLine="0"/>
              <w:rPr>
                <w:rFonts w:ascii="Times New Roman" w:hAnsi="Times New Roman"/>
              </w:rPr>
            </w:pPr>
            <w:r w:rsidRPr="00FF3FD7">
              <w:rPr>
                <w:rStyle w:val="af1"/>
                <w:rFonts w:ascii="Times New Roman" w:hAnsi="Times New Roman"/>
                <w:b w:val="0"/>
              </w:rPr>
              <w:t xml:space="preserve"> П</w:t>
            </w:r>
            <w:r w:rsidRPr="00FF3FD7">
              <w:rPr>
                <w:rFonts w:ascii="Times New Roman" w:hAnsi="Times New Roman"/>
                <w:bCs/>
              </w:rPr>
              <w:t>редоставление муниципальной услуги по даче письменных разъяснений налогоплательщикам и налоговым агентам по вопросам применения муниципальных правовых актов о налогах и сборах.</w:t>
            </w:r>
          </w:p>
          <w:p w:rsidR="00FF3FD7" w:rsidRPr="00FF3FD7" w:rsidRDefault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rPr>
          <w:trHeight w:hRule="exact" w:val="3459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41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ind w:firstLine="56"/>
              <w:rPr>
                <w:rStyle w:val="af1"/>
                <w:rFonts w:ascii="Times New Roman" w:hAnsi="Times New Roman"/>
                <w:b w:val="0"/>
              </w:rPr>
            </w:pPr>
            <w:r w:rsidRPr="00FF3FD7">
              <w:rPr>
                <w:rStyle w:val="af1"/>
                <w:rFonts w:ascii="Times New Roman" w:hAnsi="Times New Roman"/>
                <w:b w:val="0"/>
              </w:rPr>
              <w:t xml:space="preserve">Направление уведомления о соответствии </w:t>
            </w:r>
            <w:proofErr w:type="gramStart"/>
            <w:r w:rsidRPr="00FF3FD7">
              <w:rPr>
                <w:rStyle w:val="af1"/>
                <w:rFonts w:ascii="Times New Roman" w:hAnsi="Times New Roman"/>
                <w:b w:val="0"/>
              </w:rPr>
              <w:t>построенных</w:t>
            </w:r>
            <w:proofErr w:type="gramEnd"/>
            <w:r w:rsidRPr="00FF3FD7">
              <w:rPr>
                <w:rStyle w:val="af1"/>
                <w:rFonts w:ascii="Times New Roman" w:hAnsi="Times New Roman"/>
                <w:b w:val="0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      </w:r>
          </w:p>
          <w:p w:rsidR="00FF3FD7" w:rsidRPr="00FF3FD7" w:rsidRDefault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rPr>
                <w:rStyle w:val="af1"/>
                <w:rFonts w:ascii="Times New Roman" w:hAnsi="Times New Roman"/>
                <w:b w:val="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  <w:tr w:rsidR="00FF3FD7" w:rsidRPr="00FF3FD7" w:rsidTr="00FF3FD7">
        <w:trPr>
          <w:trHeight w:hRule="exact" w:val="104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42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ind w:firstLine="0"/>
              <w:rPr>
                <w:rFonts w:ascii="Times New Roman" w:hAnsi="Times New Roman"/>
              </w:rPr>
            </w:pPr>
            <w:r w:rsidRPr="00FF3FD7">
              <w:rPr>
                <w:rFonts w:ascii="Times New Roman" w:hAnsi="Times New Roman"/>
              </w:rPr>
              <w:t>Предоставление в аренду или безвозмездное пользование муниципального имущества.</w:t>
            </w:r>
          </w:p>
          <w:p w:rsidR="00FF3FD7" w:rsidRPr="00FF3FD7" w:rsidRDefault="00FF3FD7">
            <w:pPr>
              <w:tabs>
                <w:tab w:val="left" w:pos="997"/>
                <w:tab w:val="left" w:pos="1276"/>
                <w:tab w:val="left" w:pos="1418"/>
                <w:tab w:val="left" w:pos="1701"/>
              </w:tabs>
              <w:autoSpaceDE w:val="0"/>
              <w:rPr>
                <w:rStyle w:val="af1"/>
                <w:rFonts w:ascii="Times New Roman" w:hAnsi="Times New Roman"/>
                <w:b w:val="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FD7" w:rsidRPr="00FF3FD7" w:rsidRDefault="00FF3FD7">
            <w:pPr>
              <w:pStyle w:val="ConsPlusNormal"/>
              <w:jc w:val="both"/>
            </w:pPr>
            <w:r w:rsidRPr="00FF3FD7">
              <w:t>Администрация Дегтяренского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D7" w:rsidRPr="00FF3FD7" w:rsidRDefault="00FF3FD7">
            <w:pPr>
              <w:pStyle w:val="ConsPlusNormal"/>
              <w:jc w:val="both"/>
            </w:pPr>
          </w:p>
        </w:tc>
      </w:tr>
    </w:tbl>
    <w:p w:rsidR="00FF3FD7" w:rsidRPr="00FF3FD7" w:rsidRDefault="00FF3FD7" w:rsidP="00FF3FD7">
      <w:pPr>
        <w:pStyle w:val="ConsPlusNormal"/>
        <w:spacing w:before="240"/>
        <w:jc w:val="center"/>
      </w:pPr>
    </w:p>
    <w:p w:rsidR="002E2E4C" w:rsidRDefault="002E2E4C" w:rsidP="00FF3FD7">
      <w:pPr>
        <w:pStyle w:val="ConsPlusNormal"/>
        <w:jc w:val="right"/>
      </w:pPr>
    </w:p>
    <w:sectPr w:rsidR="002E2E4C" w:rsidSect="008B6061">
      <w:headerReference w:type="default" r:id="rId9"/>
      <w:pgSz w:w="11906" w:h="16838"/>
      <w:pgMar w:top="426" w:right="70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E80" w:rsidRDefault="00902E80" w:rsidP="00B92B5E">
      <w:r>
        <w:separator/>
      </w:r>
    </w:p>
  </w:endnote>
  <w:endnote w:type="continuationSeparator" w:id="0">
    <w:p w:rsidR="00902E80" w:rsidRDefault="00902E80" w:rsidP="00B9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E80" w:rsidRDefault="00902E80" w:rsidP="00B92B5E">
      <w:r>
        <w:separator/>
      </w:r>
    </w:p>
  </w:footnote>
  <w:footnote w:type="continuationSeparator" w:id="0">
    <w:p w:rsidR="00902E80" w:rsidRDefault="00902E80" w:rsidP="00B92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BF" w:rsidRDefault="006D1CBF">
    <w:pPr>
      <w:pStyle w:val="ad"/>
      <w:rPr>
        <w:color w:val="800000"/>
        <w:sz w:val="20"/>
      </w:rPr>
    </w:pPr>
  </w:p>
  <w:p w:rsidR="00B92B5E" w:rsidRPr="006D1CBF" w:rsidRDefault="00B92B5E">
    <w:pPr>
      <w:pStyle w:val="ad"/>
      <w:rPr>
        <w:color w:val="80000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EFCAC41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color w:val="auto"/>
        <w:kern w:val="1"/>
        <w:sz w:val="28"/>
        <w:szCs w:val="28"/>
        <w:lang w:eastAsia="ru-RU"/>
      </w:rPr>
    </w:lvl>
  </w:abstractNum>
  <w:abstractNum w:abstractNumId="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A84"/>
    <w:rsid w:val="00041E21"/>
    <w:rsid w:val="00066F35"/>
    <w:rsid w:val="00077A84"/>
    <w:rsid w:val="00093461"/>
    <w:rsid w:val="000E433F"/>
    <w:rsid w:val="0010316A"/>
    <w:rsid w:val="00110393"/>
    <w:rsid w:val="00147194"/>
    <w:rsid w:val="001602FF"/>
    <w:rsid w:val="00161013"/>
    <w:rsid w:val="00185F13"/>
    <w:rsid w:val="001B5EF1"/>
    <w:rsid w:val="001C49BF"/>
    <w:rsid w:val="001D1198"/>
    <w:rsid w:val="001F5EDC"/>
    <w:rsid w:val="0023410C"/>
    <w:rsid w:val="0025022A"/>
    <w:rsid w:val="00287976"/>
    <w:rsid w:val="002B699F"/>
    <w:rsid w:val="002C3E18"/>
    <w:rsid w:val="002E2C27"/>
    <w:rsid w:val="002E2E4C"/>
    <w:rsid w:val="00307AED"/>
    <w:rsid w:val="00327B80"/>
    <w:rsid w:val="00334328"/>
    <w:rsid w:val="00341742"/>
    <w:rsid w:val="003C488E"/>
    <w:rsid w:val="003E24B3"/>
    <w:rsid w:val="003F5081"/>
    <w:rsid w:val="00403FFD"/>
    <w:rsid w:val="00410232"/>
    <w:rsid w:val="00422603"/>
    <w:rsid w:val="004246FD"/>
    <w:rsid w:val="004436FD"/>
    <w:rsid w:val="0048055B"/>
    <w:rsid w:val="00492083"/>
    <w:rsid w:val="004A4959"/>
    <w:rsid w:val="004D3034"/>
    <w:rsid w:val="00501A2F"/>
    <w:rsid w:val="00512BC3"/>
    <w:rsid w:val="005144D4"/>
    <w:rsid w:val="00542540"/>
    <w:rsid w:val="00554E3F"/>
    <w:rsid w:val="005765B6"/>
    <w:rsid w:val="005C3098"/>
    <w:rsid w:val="00611F65"/>
    <w:rsid w:val="00661335"/>
    <w:rsid w:val="006615BB"/>
    <w:rsid w:val="006B60BA"/>
    <w:rsid w:val="006D1CBF"/>
    <w:rsid w:val="00707ACB"/>
    <w:rsid w:val="0071728A"/>
    <w:rsid w:val="00737E9B"/>
    <w:rsid w:val="00761229"/>
    <w:rsid w:val="0079631C"/>
    <w:rsid w:val="007C6891"/>
    <w:rsid w:val="007E2FD6"/>
    <w:rsid w:val="007F0DB7"/>
    <w:rsid w:val="008131F7"/>
    <w:rsid w:val="00824AA1"/>
    <w:rsid w:val="00825A6F"/>
    <w:rsid w:val="00836EC2"/>
    <w:rsid w:val="00890F0A"/>
    <w:rsid w:val="008A105F"/>
    <w:rsid w:val="008A14BA"/>
    <w:rsid w:val="008A5912"/>
    <w:rsid w:val="008B1E35"/>
    <w:rsid w:val="008B6061"/>
    <w:rsid w:val="008F455E"/>
    <w:rsid w:val="00902E80"/>
    <w:rsid w:val="00903253"/>
    <w:rsid w:val="00923C32"/>
    <w:rsid w:val="00924F0E"/>
    <w:rsid w:val="00930050"/>
    <w:rsid w:val="00941BE6"/>
    <w:rsid w:val="009607C9"/>
    <w:rsid w:val="009A0053"/>
    <w:rsid w:val="009A0F70"/>
    <w:rsid w:val="009B152E"/>
    <w:rsid w:val="009C3836"/>
    <w:rsid w:val="009E34ED"/>
    <w:rsid w:val="009E6E33"/>
    <w:rsid w:val="00A318C1"/>
    <w:rsid w:val="00A55D54"/>
    <w:rsid w:val="00A57DAB"/>
    <w:rsid w:val="00A82863"/>
    <w:rsid w:val="00AA39B6"/>
    <w:rsid w:val="00AA5D4E"/>
    <w:rsid w:val="00AB0ACC"/>
    <w:rsid w:val="00AC7619"/>
    <w:rsid w:val="00AD08DA"/>
    <w:rsid w:val="00AD659D"/>
    <w:rsid w:val="00AF5AD6"/>
    <w:rsid w:val="00B02B2E"/>
    <w:rsid w:val="00B27C1B"/>
    <w:rsid w:val="00B41A4F"/>
    <w:rsid w:val="00B76E82"/>
    <w:rsid w:val="00B92B5E"/>
    <w:rsid w:val="00BA2A56"/>
    <w:rsid w:val="00BB4378"/>
    <w:rsid w:val="00BB7CAC"/>
    <w:rsid w:val="00BD1229"/>
    <w:rsid w:val="00C00385"/>
    <w:rsid w:val="00C44D71"/>
    <w:rsid w:val="00C62B1D"/>
    <w:rsid w:val="00CF4258"/>
    <w:rsid w:val="00D11877"/>
    <w:rsid w:val="00D13AC1"/>
    <w:rsid w:val="00D20543"/>
    <w:rsid w:val="00D22731"/>
    <w:rsid w:val="00D349DE"/>
    <w:rsid w:val="00D55844"/>
    <w:rsid w:val="00D632F3"/>
    <w:rsid w:val="00D66A9A"/>
    <w:rsid w:val="00D70278"/>
    <w:rsid w:val="00D94DBF"/>
    <w:rsid w:val="00DA2229"/>
    <w:rsid w:val="00DF6FD0"/>
    <w:rsid w:val="00E003C7"/>
    <w:rsid w:val="00E12ADA"/>
    <w:rsid w:val="00E96EDF"/>
    <w:rsid w:val="00F711F5"/>
    <w:rsid w:val="00F94B79"/>
    <w:rsid w:val="00FA7DA0"/>
    <w:rsid w:val="00FC2C11"/>
    <w:rsid w:val="00FF3FD7"/>
    <w:rsid w:val="00FF4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1602F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602F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602F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602F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602FF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rsid w:val="005144D4"/>
    <w:pPr>
      <w:keepNext/>
      <w:tabs>
        <w:tab w:val="num" w:pos="0"/>
      </w:tabs>
      <w:autoSpaceDE w:val="0"/>
      <w:ind w:firstLine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144D4"/>
  </w:style>
  <w:style w:type="character" w:customStyle="1" w:styleId="WW8Num1z1">
    <w:name w:val="WW8Num1z1"/>
    <w:rsid w:val="005144D4"/>
  </w:style>
  <w:style w:type="character" w:customStyle="1" w:styleId="WW8Num1z2">
    <w:name w:val="WW8Num1z2"/>
    <w:rsid w:val="005144D4"/>
  </w:style>
  <w:style w:type="character" w:customStyle="1" w:styleId="WW8Num1z3">
    <w:name w:val="WW8Num1z3"/>
    <w:rsid w:val="005144D4"/>
  </w:style>
  <w:style w:type="character" w:customStyle="1" w:styleId="WW8Num1z4">
    <w:name w:val="WW8Num1z4"/>
    <w:rsid w:val="005144D4"/>
  </w:style>
  <w:style w:type="character" w:customStyle="1" w:styleId="WW8Num1z5">
    <w:name w:val="WW8Num1z5"/>
    <w:rsid w:val="005144D4"/>
  </w:style>
  <w:style w:type="character" w:customStyle="1" w:styleId="WW8Num1z6">
    <w:name w:val="WW8Num1z6"/>
    <w:rsid w:val="005144D4"/>
  </w:style>
  <w:style w:type="character" w:customStyle="1" w:styleId="WW8Num1z7">
    <w:name w:val="WW8Num1z7"/>
    <w:rsid w:val="005144D4"/>
  </w:style>
  <w:style w:type="character" w:customStyle="1" w:styleId="WW8Num1z8">
    <w:name w:val="WW8Num1z8"/>
    <w:rsid w:val="005144D4"/>
  </w:style>
  <w:style w:type="character" w:customStyle="1" w:styleId="WW8Num2z0">
    <w:name w:val="WW8Num2z0"/>
    <w:rsid w:val="005144D4"/>
    <w:rPr>
      <w:rFonts w:ascii="Times New Roman" w:eastAsia="Times New Roman" w:hAnsi="Times New Roman" w:cs="Times New Roman"/>
      <w:color w:val="auto"/>
      <w:kern w:val="1"/>
      <w:sz w:val="24"/>
      <w:lang w:eastAsia="ru-RU"/>
    </w:rPr>
  </w:style>
  <w:style w:type="character" w:customStyle="1" w:styleId="WW8Num3z0">
    <w:name w:val="WW8Num3z0"/>
    <w:rsid w:val="005144D4"/>
  </w:style>
  <w:style w:type="character" w:customStyle="1" w:styleId="WW8Num3z1">
    <w:name w:val="WW8Num3z1"/>
    <w:rsid w:val="005144D4"/>
  </w:style>
  <w:style w:type="character" w:customStyle="1" w:styleId="WW8Num3z2">
    <w:name w:val="WW8Num3z2"/>
    <w:rsid w:val="005144D4"/>
  </w:style>
  <w:style w:type="character" w:customStyle="1" w:styleId="WW8Num3z3">
    <w:name w:val="WW8Num3z3"/>
    <w:rsid w:val="005144D4"/>
  </w:style>
  <w:style w:type="character" w:customStyle="1" w:styleId="WW8Num3z4">
    <w:name w:val="WW8Num3z4"/>
    <w:rsid w:val="005144D4"/>
  </w:style>
  <w:style w:type="character" w:customStyle="1" w:styleId="WW8Num3z5">
    <w:name w:val="WW8Num3z5"/>
    <w:rsid w:val="005144D4"/>
  </w:style>
  <w:style w:type="character" w:customStyle="1" w:styleId="WW8Num3z6">
    <w:name w:val="WW8Num3z6"/>
    <w:rsid w:val="005144D4"/>
  </w:style>
  <w:style w:type="character" w:customStyle="1" w:styleId="WW8Num3z7">
    <w:name w:val="WW8Num3z7"/>
    <w:rsid w:val="005144D4"/>
  </w:style>
  <w:style w:type="character" w:customStyle="1" w:styleId="WW8Num3z8">
    <w:name w:val="WW8Num3z8"/>
    <w:rsid w:val="005144D4"/>
  </w:style>
  <w:style w:type="character" w:customStyle="1" w:styleId="WW8Num2z1">
    <w:name w:val="WW8Num2z1"/>
    <w:rsid w:val="005144D4"/>
  </w:style>
  <w:style w:type="character" w:customStyle="1" w:styleId="WW8Num2z2">
    <w:name w:val="WW8Num2z2"/>
    <w:rsid w:val="005144D4"/>
  </w:style>
  <w:style w:type="character" w:customStyle="1" w:styleId="WW8Num2z3">
    <w:name w:val="WW8Num2z3"/>
    <w:rsid w:val="005144D4"/>
  </w:style>
  <w:style w:type="character" w:customStyle="1" w:styleId="WW8Num2z4">
    <w:name w:val="WW8Num2z4"/>
    <w:rsid w:val="005144D4"/>
  </w:style>
  <w:style w:type="character" w:customStyle="1" w:styleId="WW8Num2z5">
    <w:name w:val="WW8Num2z5"/>
    <w:rsid w:val="005144D4"/>
  </w:style>
  <w:style w:type="character" w:customStyle="1" w:styleId="WW8Num2z6">
    <w:name w:val="WW8Num2z6"/>
    <w:rsid w:val="005144D4"/>
  </w:style>
  <w:style w:type="character" w:customStyle="1" w:styleId="WW8Num2z7">
    <w:name w:val="WW8Num2z7"/>
    <w:rsid w:val="005144D4"/>
  </w:style>
  <w:style w:type="character" w:customStyle="1" w:styleId="WW8Num2z8">
    <w:name w:val="WW8Num2z8"/>
    <w:rsid w:val="005144D4"/>
  </w:style>
  <w:style w:type="character" w:customStyle="1" w:styleId="10">
    <w:name w:val="Основной шрифт абзаца1"/>
    <w:rsid w:val="005144D4"/>
  </w:style>
  <w:style w:type="character" w:customStyle="1" w:styleId="FontStyle15">
    <w:name w:val="Font Style15"/>
    <w:rsid w:val="005144D4"/>
    <w:rPr>
      <w:rFonts w:ascii="Sylfaen" w:hAnsi="Sylfaen" w:cs="Sylfaen"/>
      <w:spacing w:val="10"/>
      <w:sz w:val="24"/>
      <w:szCs w:val="24"/>
    </w:rPr>
  </w:style>
  <w:style w:type="character" w:customStyle="1" w:styleId="FontStyle16">
    <w:name w:val="Font Style16"/>
    <w:rsid w:val="005144D4"/>
    <w:rPr>
      <w:rFonts w:ascii="Times New Roman" w:hAnsi="Times New Roman" w:cs="Times New Roman"/>
      <w:sz w:val="26"/>
      <w:szCs w:val="26"/>
    </w:rPr>
  </w:style>
  <w:style w:type="paragraph" w:customStyle="1" w:styleId="a3">
    <w:name w:val="Заголовок"/>
    <w:basedOn w:val="a"/>
    <w:next w:val="a4"/>
    <w:rsid w:val="005144D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5144D4"/>
    <w:pPr>
      <w:spacing w:after="140" w:line="288" w:lineRule="auto"/>
    </w:pPr>
  </w:style>
  <w:style w:type="paragraph" w:styleId="a5">
    <w:name w:val="List"/>
    <w:basedOn w:val="a4"/>
    <w:rsid w:val="005144D4"/>
    <w:rPr>
      <w:rFonts w:cs="Mangal"/>
    </w:rPr>
  </w:style>
  <w:style w:type="paragraph" w:styleId="a6">
    <w:name w:val="caption"/>
    <w:basedOn w:val="a"/>
    <w:qFormat/>
    <w:rsid w:val="005144D4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5144D4"/>
    <w:pPr>
      <w:suppressLineNumbers/>
    </w:pPr>
    <w:rPr>
      <w:rFonts w:cs="Mangal"/>
    </w:rPr>
  </w:style>
  <w:style w:type="paragraph" w:customStyle="1" w:styleId="Style5">
    <w:name w:val="Style5"/>
    <w:basedOn w:val="a"/>
    <w:rsid w:val="005144D4"/>
    <w:pPr>
      <w:autoSpaceDE w:val="0"/>
      <w:spacing w:line="326" w:lineRule="exact"/>
      <w:ind w:firstLine="149"/>
    </w:pPr>
    <w:rPr>
      <w:rFonts w:ascii="Sylfaen" w:hAnsi="Sylfaen" w:cs="Sylfaen"/>
    </w:rPr>
  </w:style>
  <w:style w:type="paragraph" w:customStyle="1" w:styleId="Style6">
    <w:name w:val="Style6"/>
    <w:basedOn w:val="a"/>
    <w:rsid w:val="005144D4"/>
    <w:pPr>
      <w:autoSpaceDE w:val="0"/>
      <w:spacing w:line="324" w:lineRule="exact"/>
    </w:pPr>
    <w:rPr>
      <w:rFonts w:ascii="Sylfaen" w:hAnsi="Sylfaen" w:cs="Sylfaen"/>
    </w:rPr>
  </w:style>
  <w:style w:type="paragraph" w:customStyle="1" w:styleId="Style7">
    <w:name w:val="Style7"/>
    <w:basedOn w:val="a"/>
    <w:rsid w:val="005144D4"/>
    <w:pPr>
      <w:autoSpaceDE w:val="0"/>
      <w:spacing w:line="320" w:lineRule="exact"/>
      <w:ind w:firstLine="422"/>
    </w:pPr>
    <w:rPr>
      <w:rFonts w:ascii="Sylfaen" w:hAnsi="Sylfaen" w:cs="Sylfaen"/>
    </w:rPr>
  </w:style>
  <w:style w:type="paragraph" w:customStyle="1" w:styleId="Style9">
    <w:name w:val="Style9"/>
    <w:basedOn w:val="a"/>
    <w:rsid w:val="005144D4"/>
    <w:pPr>
      <w:autoSpaceDE w:val="0"/>
      <w:spacing w:line="322" w:lineRule="exact"/>
      <w:ind w:hanging="168"/>
    </w:pPr>
    <w:rPr>
      <w:rFonts w:ascii="Sylfaen" w:hAnsi="Sylfaen" w:cs="Sylfaen"/>
    </w:rPr>
  </w:style>
  <w:style w:type="paragraph" w:customStyle="1" w:styleId="Style3">
    <w:name w:val="Style3"/>
    <w:basedOn w:val="a"/>
    <w:rsid w:val="005144D4"/>
    <w:pPr>
      <w:autoSpaceDE w:val="0"/>
      <w:spacing w:line="317" w:lineRule="exact"/>
    </w:pPr>
    <w:rPr>
      <w:rFonts w:ascii="Times New Roman" w:hAnsi="Times New Roman"/>
    </w:rPr>
  </w:style>
  <w:style w:type="paragraph" w:styleId="a7">
    <w:name w:val="Balloon Text"/>
    <w:basedOn w:val="a"/>
    <w:rsid w:val="005144D4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"/>
    <w:rsid w:val="005144D4"/>
  </w:style>
  <w:style w:type="character" w:customStyle="1" w:styleId="20">
    <w:name w:val="Заголовок 2 Знак"/>
    <w:aliases w:val="!Разделы документа Знак"/>
    <w:link w:val="2"/>
    <w:rsid w:val="00B92B5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B92B5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B92B5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02FF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1602FF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rsid w:val="00B92B5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602F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rsid w:val="001602FF"/>
    <w:rPr>
      <w:color w:val="0000FF"/>
      <w:u w:val="none"/>
    </w:rPr>
  </w:style>
  <w:style w:type="table" w:styleId="ac">
    <w:name w:val="Table Grid"/>
    <w:basedOn w:val="a1"/>
    <w:rsid w:val="00B92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B92B5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B92B5E"/>
    <w:rPr>
      <w:rFonts w:ascii="Arial" w:hAnsi="Arial"/>
      <w:sz w:val="24"/>
      <w:szCs w:val="24"/>
    </w:rPr>
  </w:style>
  <w:style w:type="paragraph" w:styleId="af">
    <w:name w:val="footer"/>
    <w:basedOn w:val="a"/>
    <w:link w:val="af0"/>
    <w:rsid w:val="00B92B5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B92B5E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602F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02F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02F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f1">
    <w:name w:val="Strong"/>
    <w:basedOn w:val="a0"/>
    <w:uiPriority w:val="22"/>
    <w:qFormat/>
    <w:rsid w:val="001F5EDC"/>
    <w:rPr>
      <w:b/>
      <w:bCs/>
    </w:rPr>
  </w:style>
  <w:style w:type="paragraph" w:customStyle="1" w:styleId="ConsPlusNormal">
    <w:name w:val="ConsPlusNormal"/>
    <w:link w:val="ConsPlusNormal1"/>
    <w:rsid w:val="00512BC3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ConsPlusNormal1">
    <w:name w:val="ConsPlusNormal1"/>
    <w:link w:val="ConsPlusNormal"/>
    <w:locked/>
    <w:rsid w:val="00AA5D4E"/>
    <w:rPr>
      <w:rFonts w:eastAsiaTheme="minorEastAsia"/>
      <w:sz w:val="24"/>
      <w:szCs w:val="24"/>
    </w:rPr>
  </w:style>
  <w:style w:type="paragraph" w:customStyle="1" w:styleId="ConsPlusTitle">
    <w:name w:val="ConsPlusTitle"/>
    <w:rsid w:val="002E2E4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2">
    <w:name w:val="footnote text"/>
    <w:basedOn w:val="a"/>
    <w:link w:val="af3"/>
    <w:uiPriority w:val="99"/>
    <w:unhideWhenUsed/>
    <w:rsid w:val="002E2E4C"/>
    <w:pPr>
      <w:ind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2E2E4C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unhideWhenUsed/>
    <w:rsid w:val="002E2E4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1602F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602F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602F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602F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602FF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pPr>
      <w:keepNext/>
      <w:tabs>
        <w:tab w:val="num" w:pos="0"/>
      </w:tabs>
      <w:autoSpaceDE w:val="0"/>
      <w:ind w:firstLine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color w:val="auto"/>
      <w:kern w:val="1"/>
      <w:sz w:val="24"/>
      <w:lang w:eastAsia="ru-RU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FontStyle15">
    <w:name w:val="Font Style15"/>
    <w:rPr>
      <w:rFonts w:ascii="Sylfaen" w:hAnsi="Sylfaen" w:cs="Sylfaen"/>
      <w:spacing w:val="10"/>
      <w:sz w:val="24"/>
      <w:szCs w:val="24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Style5">
    <w:name w:val="Style5"/>
    <w:basedOn w:val="a"/>
    <w:pPr>
      <w:autoSpaceDE w:val="0"/>
      <w:spacing w:line="326" w:lineRule="exact"/>
      <w:ind w:firstLine="149"/>
    </w:pPr>
    <w:rPr>
      <w:rFonts w:ascii="Sylfaen" w:hAnsi="Sylfaen" w:cs="Sylfaen"/>
    </w:rPr>
  </w:style>
  <w:style w:type="paragraph" w:customStyle="1" w:styleId="Style6">
    <w:name w:val="Style6"/>
    <w:basedOn w:val="a"/>
    <w:pPr>
      <w:autoSpaceDE w:val="0"/>
      <w:spacing w:line="324" w:lineRule="exact"/>
    </w:pPr>
    <w:rPr>
      <w:rFonts w:ascii="Sylfaen" w:hAnsi="Sylfaen" w:cs="Sylfaen"/>
    </w:rPr>
  </w:style>
  <w:style w:type="paragraph" w:customStyle="1" w:styleId="Style7">
    <w:name w:val="Style7"/>
    <w:basedOn w:val="a"/>
    <w:pPr>
      <w:autoSpaceDE w:val="0"/>
      <w:spacing w:line="320" w:lineRule="exact"/>
      <w:ind w:firstLine="422"/>
    </w:pPr>
    <w:rPr>
      <w:rFonts w:ascii="Sylfaen" w:hAnsi="Sylfaen" w:cs="Sylfaen"/>
    </w:rPr>
  </w:style>
  <w:style w:type="paragraph" w:customStyle="1" w:styleId="Style9">
    <w:name w:val="Style9"/>
    <w:basedOn w:val="a"/>
    <w:pPr>
      <w:autoSpaceDE w:val="0"/>
      <w:spacing w:line="322" w:lineRule="exact"/>
      <w:ind w:hanging="168"/>
    </w:pPr>
    <w:rPr>
      <w:rFonts w:ascii="Sylfaen" w:hAnsi="Sylfaen" w:cs="Sylfaen"/>
    </w:rPr>
  </w:style>
  <w:style w:type="paragraph" w:customStyle="1" w:styleId="Style3">
    <w:name w:val="Style3"/>
    <w:basedOn w:val="a"/>
    <w:pPr>
      <w:autoSpaceDE w:val="0"/>
      <w:spacing w:line="317" w:lineRule="exact"/>
    </w:pPr>
    <w:rPr>
      <w:rFonts w:ascii="Times New Roman" w:hAnsi="Times New Roman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"/>
  </w:style>
  <w:style w:type="character" w:customStyle="1" w:styleId="20">
    <w:name w:val="Заголовок 2 Знак"/>
    <w:aliases w:val="!Разделы документа Знак"/>
    <w:link w:val="2"/>
    <w:rsid w:val="00B92B5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B92B5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B92B5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02FF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1602FF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rsid w:val="00B92B5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602F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rsid w:val="001602FF"/>
    <w:rPr>
      <w:color w:val="0000FF"/>
      <w:u w:val="none"/>
    </w:rPr>
  </w:style>
  <w:style w:type="table" w:styleId="ac">
    <w:name w:val="Table Grid"/>
    <w:basedOn w:val="a1"/>
    <w:rsid w:val="00B92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B92B5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B92B5E"/>
    <w:rPr>
      <w:rFonts w:ascii="Arial" w:hAnsi="Arial"/>
      <w:sz w:val="24"/>
      <w:szCs w:val="24"/>
    </w:rPr>
  </w:style>
  <w:style w:type="paragraph" w:styleId="af">
    <w:name w:val="footer"/>
    <w:basedOn w:val="a"/>
    <w:link w:val="af0"/>
    <w:rsid w:val="00B92B5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B92B5E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602F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02F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02F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f1">
    <w:name w:val="Strong"/>
    <w:basedOn w:val="a0"/>
    <w:uiPriority w:val="22"/>
    <w:qFormat/>
    <w:rsid w:val="001F5E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CDE15-52D2-4B7A-9992-7BDA9791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28</TotalTime>
  <Pages>6</Pages>
  <Words>1656</Words>
  <Characters>9441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23</cp:revision>
  <cp:lastPrinted>2019-04-12T06:48:00Z</cp:lastPrinted>
  <dcterms:created xsi:type="dcterms:W3CDTF">2022-04-01T08:30:00Z</dcterms:created>
  <dcterms:modified xsi:type="dcterms:W3CDTF">2022-04-21T10:14:00Z</dcterms:modified>
</cp:coreProperties>
</file>