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B0D" w:rsidRDefault="003D5B0D" w:rsidP="0070339B">
      <w:pPr>
        <w:ind w:left="-567" w:firstLine="567"/>
        <w:jc w:val="center"/>
        <w:rPr>
          <w:b/>
          <w:sz w:val="24"/>
          <w:szCs w:val="24"/>
        </w:rPr>
      </w:pPr>
    </w:p>
    <w:p w:rsidR="0070339B" w:rsidRDefault="00622D21" w:rsidP="0070339B">
      <w:pPr>
        <w:ind w:left="-567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ДЕГТЯРЕНСКОГО </w:t>
      </w:r>
      <w:r w:rsidR="0070339B">
        <w:rPr>
          <w:b/>
          <w:sz w:val="24"/>
          <w:szCs w:val="24"/>
        </w:rPr>
        <w:t xml:space="preserve"> СЕЛЬСКОГО ПОСЕЛЕНИЯ </w:t>
      </w:r>
    </w:p>
    <w:p w:rsidR="0070339B" w:rsidRDefault="0070339B" w:rsidP="0070339B">
      <w:pPr>
        <w:ind w:left="-567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КАМЕНСКОГО МУНИЦИПАЛЬНОГО РАЙОНА</w:t>
      </w:r>
    </w:p>
    <w:p w:rsidR="0070339B" w:rsidRDefault="0070339B" w:rsidP="007033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ВОРОНЕЖСКОЙ ОБЛАСТИ</w:t>
      </w:r>
    </w:p>
    <w:tbl>
      <w:tblPr>
        <w:tblW w:w="10215" w:type="dxa"/>
        <w:tblLayout w:type="fixed"/>
        <w:tblLook w:val="04A0" w:firstRow="1" w:lastRow="0" w:firstColumn="1" w:lastColumn="0" w:noHBand="0" w:noVBand="1"/>
      </w:tblPr>
      <w:tblGrid>
        <w:gridCol w:w="8770"/>
        <w:gridCol w:w="1445"/>
      </w:tblGrid>
      <w:tr w:rsidR="0070339B" w:rsidTr="0070339B">
        <w:trPr>
          <w:trHeight w:val="935"/>
        </w:trPr>
        <w:tc>
          <w:tcPr>
            <w:tcW w:w="8764" w:type="dxa"/>
          </w:tcPr>
          <w:p w:rsidR="0070339B" w:rsidRDefault="0070339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</w:p>
          <w:p w:rsidR="0070339B" w:rsidRDefault="0070339B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>ПОСТАНОВЛЕНИЕ</w:t>
            </w:r>
          </w:p>
          <w:p w:rsidR="0070339B" w:rsidRDefault="0070339B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70339B" w:rsidRDefault="0070339B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  <w:p w:rsidR="0070339B" w:rsidRDefault="0070339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D5B0D">
              <w:rPr>
                <w:sz w:val="24"/>
                <w:szCs w:val="24"/>
              </w:rPr>
              <w:t xml:space="preserve"> </w:t>
            </w:r>
            <w:r w:rsidR="003D316F">
              <w:rPr>
                <w:sz w:val="24"/>
                <w:szCs w:val="24"/>
              </w:rPr>
              <w:t xml:space="preserve">От 09 апреля </w:t>
            </w:r>
            <w:r w:rsidRPr="003D5B0D">
              <w:rPr>
                <w:sz w:val="24"/>
                <w:szCs w:val="24"/>
              </w:rPr>
              <w:t>20</w:t>
            </w:r>
            <w:r w:rsidR="003B3BDC" w:rsidRPr="003D5B0D">
              <w:rPr>
                <w:sz w:val="24"/>
                <w:szCs w:val="24"/>
              </w:rPr>
              <w:t>21</w:t>
            </w:r>
            <w:r w:rsidRPr="003D5B0D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3D5B0D">
              <w:rPr>
                <w:sz w:val="24"/>
                <w:szCs w:val="24"/>
              </w:rPr>
              <w:t xml:space="preserve">№ </w:t>
            </w:r>
            <w:r w:rsidR="003D316F">
              <w:rPr>
                <w:sz w:val="24"/>
                <w:szCs w:val="24"/>
              </w:rPr>
              <w:t>17</w:t>
            </w:r>
          </w:p>
          <w:p w:rsidR="0070339B" w:rsidRDefault="0070339B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  <w:p w:rsidR="0070339B" w:rsidRDefault="0070339B">
            <w:pPr>
              <w:shd w:val="clear" w:color="auto" w:fill="FFFFFF"/>
              <w:ind w:right="2727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ru-RU"/>
              </w:rPr>
              <w:t xml:space="preserve">«Об утверждении перечня первичных средств пожаротушения </w:t>
            </w:r>
            <w:r w:rsidR="003B3BDC">
              <w:rPr>
                <w:rFonts w:eastAsia="Calibri"/>
                <w:b/>
                <w:bCs/>
                <w:sz w:val="24"/>
                <w:szCs w:val="24"/>
                <w:lang w:eastAsia="ru-RU"/>
              </w:rPr>
              <w:t>в местах общественного пользования населенных пунктов»</w:t>
            </w:r>
          </w:p>
          <w:p w:rsidR="0070339B" w:rsidRDefault="0070339B">
            <w:pPr>
              <w:shd w:val="clear" w:color="auto" w:fill="FFFFFF"/>
              <w:ind w:right="2727"/>
              <w:jc w:val="both"/>
              <w:rPr>
                <w:rFonts w:eastAsia="Calibri"/>
                <w:b/>
                <w:bCs/>
                <w:sz w:val="24"/>
                <w:szCs w:val="24"/>
                <w:lang w:eastAsia="ru-RU"/>
              </w:rPr>
            </w:pPr>
          </w:p>
          <w:p w:rsidR="0070339B" w:rsidRDefault="0070339B">
            <w:pPr>
              <w:shd w:val="clear" w:color="auto" w:fill="FFFFFF"/>
              <w:ind w:right="2727"/>
              <w:jc w:val="both"/>
              <w:rPr>
                <w:b/>
                <w:sz w:val="24"/>
                <w:szCs w:val="24"/>
              </w:rPr>
            </w:pPr>
          </w:p>
          <w:p w:rsidR="0070339B" w:rsidRDefault="0070339B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44" w:type="dxa"/>
          </w:tcPr>
          <w:p w:rsidR="0070339B" w:rsidRDefault="0070339B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70339B" w:rsidRPr="00B00A96" w:rsidRDefault="0070339B" w:rsidP="0070339B">
      <w:pPr>
        <w:ind w:left="-567" w:firstLine="567"/>
        <w:jc w:val="both"/>
        <w:rPr>
          <w:szCs w:val="28"/>
        </w:rPr>
      </w:pPr>
      <w:proofErr w:type="gramStart"/>
      <w:r w:rsidRPr="00B00A96">
        <w:rPr>
          <w:szCs w:val="28"/>
        </w:rPr>
        <w:t xml:space="preserve">Руководствуясь  Федеральным законом от 06.10.2003 № 131-ФЗ «Об общих принципах организации местного самоуправления в Российской Федерации», Федеральными Законами от  21.12.1994 № 69-ФЗ «О пожарной безопасности», Правилами противопожарного режима в Российской Федерации (утверждёнными постановлением Правительства Российской Федерации от </w:t>
      </w:r>
      <w:r w:rsidR="003950C5" w:rsidRPr="00B00A96">
        <w:rPr>
          <w:szCs w:val="28"/>
        </w:rPr>
        <w:t>16</w:t>
      </w:r>
      <w:r w:rsidRPr="00B00A96">
        <w:rPr>
          <w:szCs w:val="28"/>
        </w:rPr>
        <w:t xml:space="preserve"> </w:t>
      </w:r>
      <w:r w:rsidR="003950C5" w:rsidRPr="00B00A96">
        <w:rPr>
          <w:szCs w:val="28"/>
        </w:rPr>
        <w:t>сентября</w:t>
      </w:r>
      <w:r w:rsidRPr="00B00A96">
        <w:rPr>
          <w:szCs w:val="28"/>
        </w:rPr>
        <w:t xml:space="preserve"> 20</w:t>
      </w:r>
      <w:r w:rsidR="003950C5" w:rsidRPr="00B00A96">
        <w:rPr>
          <w:szCs w:val="28"/>
        </w:rPr>
        <w:t>20</w:t>
      </w:r>
      <w:r w:rsidRPr="00B00A96">
        <w:rPr>
          <w:szCs w:val="28"/>
        </w:rPr>
        <w:t>г. №</w:t>
      </w:r>
      <w:r w:rsidR="003B3BDC" w:rsidRPr="00B00A96">
        <w:rPr>
          <w:szCs w:val="28"/>
        </w:rPr>
        <w:t>1479</w:t>
      </w:r>
      <w:r w:rsidRPr="00B00A96">
        <w:rPr>
          <w:szCs w:val="28"/>
        </w:rPr>
        <w:t>«О противопожарном режиме», в целях обеспечения пожарной безопа</w:t>
      </w:r>
      <w:r w:rsidR="00622D21">
        <w:rPr>
          <w:szCs w:val="28"/>
        </w:rPr>
        <w:t xml:space="preserve">сности на территории  Дегтяренского </w:t>
      </w:r>
      <w:r w:rsidRPr="00B00A96">
        <w:rPr>
          <w:szCs w:val="28"/>
        </w:rPr>
        <w:t xml:space="preserve"> сельского поселения Каменского муниципального района Воронежской области, </w:t>
      </w:r>
      <w:proofErr w:type="gramEnd"/>
    </w:p>
    <w:p w:rsidR="0070339B" w:rsidRPr="00B00A96" w:rsidRDefault="0070339B" w:rsidP="0070339B">
      <w:pPr>
        <w:ind w:left="-567" w:firstLine="567"/>
        <w:jc w:val="center"/>
        <w:rPr>
          <w:spacing w:val="6"/>
          <w:szCs w:val="28"/>
        </w:rPr>
      </w:pPr>
    </w:p>
    <w:p w:rsidR="0070339B" w:rsidRDefault="0070339B" w:rsidP="0070339B">
      <w:pPr>
        <w:ind w:left="-567" w:firstLine="567"/>
        <w:jc w:val="center"/>
        <w:rPr>
          <w:sz w:val="24"/>
          <w:szCs w:val="24"/>
        </w:rPr>
      </w:pPr>
      <w:r>
        <w:rPr>
          <w:b/>
          <w:spacing w:val="6"/>
          <w:sz w:val="24"/>
          <w:szCs w:val="24"/>
        </w:rPr>
        <w:t>ПОСТАНОВЛЯЕТ</w:t>
      </w:r>
      <w:r>
        <w:rPr>
          <w:sz w:val="24"/>
          <w:szCs w:val="24"/>
        </w:rPr>
        <w:t>:</w:t>
      </w:r>
    </w:p>
    <w:p w:rsidR="0070339B" w:rsidRPr="00B00A96" w:rsidRDefault="0070339B" w:rsidP="0070339B">
      <w:pPr>
        <w:ind w:left="-567" w:firstLine="567"/>
        <w:jc w:val="both"/>
        <w:rPr>
          <w:szCs w:val="28"/>
        </w:rPr>
      </w:pPr>
      <w:r w:rsidRPr="00B00A96">
        <w:rPr>
          <w:szCs w:val="28"/>
        </w:rPr>
        <w:t xml:space="preserve">                  </w:t>
      </w:r>
    </w:p>
    <w:p w:rsidR="0039135A" w:rsidRPr="00B00A96" w:rsidRDefault="0039135A" w:rsidP="0039135A">
      <w:pPr>
        <w:suppressAutoHyphens w:val="0"/>
        <w:ind w:firstLine="540"/>
        <w:jc w:val="both"/>
        <w:rPr>
          <w:rFonts w:ascii="Verdana" w:hAnsi="Verdana"/>
          <w:szCs w:val="28"/>
          <w:lang w:eastAsia="ru-RU"/>
        </w:rPr>
      </w:pPr>
      <w:r w:rsidRPr="00B00A96">
        <w:rPr>
          <w:szCs w:val="28"/>
          <w:lang w:eastAsia="ru-RU"/>
        </w:rPr>
        <w:t>1. Утвердить прилагаемые:</w:t>
      </w:r>
    </w:p>
    <w:p w:rsidR="0039135A" w:rsidRPr="00B00A96" w:rsidRDefault="0039135A" w:rsidP="0039135A">
      <w:pPr>
        <w:suppressAutoHyphens w:val="0"/>
        <w:ind w:firstLine="540"/>
        <w:jc w:val="both"/>
        <w:rPr>
          <w:rFonts w:ascii="Verdana" w:hAnsi="Verdana"/>
          <w:szCs w:val="28"/>
          <w:lang w:eastAsia="ru-RU"/>
        </w:rPr>
      </w:pPr>
      <w:r w:rsidRPr="00B00A96">
        <w:rPr>
          <w:szCs w:val="28"/>
          <w:lang w:eastAsia="ru-RU"/>
        </w:rPr>
        <w:t xml:space="preserve">1.1. Перечень первичных средств тушения пожаров и противопожарного инвентаря, которые граждане обязаны иметь в помещениях и строениях, находящихся в их собственности (пользовании) на территории </w:t>
      </w:r>
      <w:r w:rsidR="00F62C8A">
        <w:rPr>
          <w:szCs w:val="28"/>
          <w:lang w:eastAsia="ru-RU"/>
        </w:rPr>
        <w:t>Дегтяренского</w:t>
      </w:r>
      <w:r w:rsidR="003B3BDC" w:rsidRPr="00B00A96">
        <w:rPr>
          <w:szCs w:val="28"/>
          <w:lang w:eastAsia="ru-RU"/>
        </w:rPr>
        <w:t xml:space="preserve"> сельского поселения Каменского муниципального района Воронежской области</w:t>
      </w:r>
      <w:r w:rsidRPr="00B00A96">
        <w:rPr>
          <w:szCs w:val="28"/>
          <w:lang w:eastAsia="ru-RU"/>
        </w:rPr>
        <w:t xml:space="preserve"> (Приложение 1);</w:t>
      </w:r>
    </w:p>
    <w:p w:rsidR="0039135A" w:rsidRPr="00B00A96" w:rsidRDefault="0039135A" w:rsidP="0039135A">
      <w:pPr>
        <w:suppressAutoHyphens w:val="0"/>
        <w:ind w:firstLine="540"/>
        <w:jc w:val="both"/>
        <w:rPr>
          <w:rFonts w:ascii="Verdana" w:hAnsi="Verdana"/>
          <w:szCs w:val="28"/>
          <w:lang w:eastAsia="ru-RU"/>
        </w:rPr>
      </w:pPr>
      <w:r w:rsidRPr="00B00A96">
        <w:rPr>
          <w:szCs w:val="28"/>
          <w:lang w:eastAsia="ru-RU"/>
        </w:rPr>
        <w:t xml:space="preserve">1.2. Перечень первичных средств тушения пожаров и противопожарного инвентаря, которыми должны быть оснащены территории общего пользования сельских населенных пунктов </w:t>
      </w:r>
      <w:r w:rsidR="00622D21">
        <w:rPr>
          <w:szCs w:val="28"/>
          <w:lang w:eastAsia="ru-RU"/>
        </w:rPr>
        <w:t xml:space="preserve"> Дегтяренского </w:t>
      </w:r>
      <w:r w:rsidR="003B3BDC" w:rsidRPr="00B00A96">
        <w:rPr>
          <w:szCs w:val="28"/>
          <w:lang w:eastAsia="ru-RU"/>
        </w:rPr>
        <w:t xml:space="preserve"> сельского поселения Каменског</w:t>
      </w:r>
      <w:r w:rsidRPr="00B00A96">
        <w:rPr>
          <w:szCs w:val="28"/>
          <w:lang w:eastAsia="ru-RU"/>
        </w:rPr>
        <w:t>о</w:t>
      </w:r>
      <w:r w:rsidR="003B3BDC" w:rsidRPr="00B00A96">
        <w:rPr>
          <w:szCs w:val="28"/>
          <w:lang w:eastAsia="ru-RU"/>
        </w:rPr>
        <w:t xml:space="preserve"> муниципального района Воронежской области</w:t>
      </w:r>
      <w:r w:rsidRPr="00B00A96">
        <w:rPr>
          <w:szCs w:val="28"/>
          <w:lang w:eastAsia="ru-RU"/>
        </w:rPr>
        <w:t xml:space="preserve"> (Приложение 2).</w:t>
      </w:r>
    </w:p>
    <w:p w:rsidR="0039135A" w:rsidRPr="00B00A96" w:rsidRDefault="003B3BDC" w:rsidP="0039135A">
      <w:pPr>
        <w:suppressAutoHyphens w:val="0"/>
        <w:ind w:firstLine="540"/>
        <w:jc w:val="both"/>
        <w:rPr>
          <w:rFonts w:ascii="Verdana" w:hAnsi="Verdana"/>
          <w:szCs w:val="28"/>
          <w:lang w:eastAsia="ru-RU"/>
        </w:rPr>
      </w:pPr>
      <w:r w:rsidRPr="00B00A96">
        <w:rPr>
          <w:szCs w:val="28"/>
          <w:lang w:eastAsia="ru-RU"/>
        </w:rPr>
        <w:t>2</w:t>
      </w:r>
      <w:r w:rsidR="0039135A" w:rsidRPr="00B00A96">
        <w:rPr>
          <w:szCs w:val="28"/>
          <w:lang w:eastAsia="ru-RU"/>
        </w:rPr>
        <w:t>. Настоящее постановление подлежит официальному размещению на официальном сайте администрации в сети "Интернет".</w:t>
      </w:r>
    </w:p>
    <w:p w:rsidR="0039135A" w:rsidRPr="00B00A96" w:rsidRDefault="003B3BDC" w:rsidP="0039135A">
      <w:pPr>
        <w:suppressAutoHyphens w:val="0"/>
        <w:ind w:firstLine="540"/>
        <w:jc w:val="both"/>
        <w:rPr>
          <w:rFonts w:ascii="Verdana" w:hAnsi="Verdana"/>
          <w:szCs w:val="28"/>
          <w:lang w:eastAsia="ru-RU"/>
        </w:rPr>
      </w:pPr>
      <w:r w:rsidRPr="00B00A96">
        <w:rPr>
          <w:szCs w:val="28"/>
          <w:lang w:eastAsia="ru-RU"/>
        </w:rPr>
        <w:t>3</w:t>
      </w:r>
      <w:r w:rsidR="0039135A" w:rsidRPr="00B00A96">
        <w:rPr>
          <w:szCs w:val="28"/>
          <w:lang w:eastAsia="ru-RU"/>
        </w:rPr>
        <w:t>. Настоящее постановление вступает в силу со дня его подписания и действует в течение пяти лет.</w:t>
      </w:r>
    </w:p>
    <w:p w:rsidR="0039135A" w:rsidRPr="00B00A96" w:rsidRDefault="003B3BDC" w:rsidP="0039135A">
      <w:pPr>
        <w:suppressAutoHyphens w:val="0"/>
        <w:ind w:firstLine="540"/>
        <w:jc w:val="both"/>
        <w:rPr>
          <w:rFonts w:ascii="Verdana" w:hAnsi="Verdana"/>
          <w:szCs w:val="28"/>
          <w:lang w:eastAsia="ru-RU"/>
        </w:rPr>
      </w:pPr>
      <w:r w:rsidRPr="00B00A96">
        <w:rPr>
          <w:szCs w:val="28"/>
          <w:lang w:eastAsia="ru-RU"/>
        </w:rPr>
        <w:t>4</w:t>
      </w:r>
      <w:r w:rsidR="0039135A" w:rsidRPr="00B00A96">
        <w:rPr>
          <w:szCs w:val="28"/>
          <w:lang w:eastAsia="ru-RU"/>
        </w:rPr>
        <w:t xml:space="preserve">. </w:t>
      </w:r>
      <w:proofErr w:type="gramStart"/>
      <w:r w:rsidR="0039135A" w:rsidRPr="00B00A96">
        <w:rPr>
          <w:szCs w:val="28"/>
          <w:lang w:eastAsia="ru-RU"/>
        </w:rPr>
        <w:t>Контроль за</w:t>
      </w:r>
      <w:proofErr w:type="gramEnd"/>
      <w:r w:rsidR="0039135A" w:rsidRPr="00B00A96">
        <w:rPr>
          <w:szCs w:val="28"/>
          <w:lang w:eastAsia="ru-RU"/>
        </w:rPr>
        <w:t xml:space="preserve"> исполнением настоящего Постановления оставляю за собой.</w:t>
      </w:r>
    </w:p>
    <w:p w:rsidR="0039135A" w:rsidRPr="00B00A96" w:rsidRDefault="0039135A" w:rsidP="0039135A">
      <w:pPr>
        <w:suppressAutoHyphens w:val="0"/>
        <w:ind w:firstLine="540"/>
        <w:jc w:val="both"/>
        <w:rPr>
          <w:szCs w:val="28"/>
          <w:lang w:eastAsia="ru-RU"/>
        </w:rPr>
      </w:pPr>
      <w:r w:rsidRPr="00B00A96">
        <w:rPr>
          <w:szCs w:val="28"/>
          <w:lang w:eastAsia="ru-RU"/>
        </w:rPr>
        <w:t> </w:t>
      </w:r>
    </w:p>
    <w:p w:rsidR="0070339B" w:rsidRPr="00B00A96" w:rsidRDefault="00622D21" w:rsidP="00622D21">
      <w:pPr>
        <w:ind w:left="-567" w:firstLine="567"/>
        <w:rPr>
          <w:szCs w:val="28"/>
        </w:rPr>
      </w:pPr>
      <w:r>
        <w:rPr>
          <w:szCs w:val="28"/>
        </w:rPr>
        <w:t>Глава  Дегтяренского</w:t>
      </w:r>
    </w:p>
    <w:p w:rsidR="0070339B" w:rsidRDefault="0070339B" w:rsidP="0070339B">
      <w:pPr>
        <w:ind w:left="-567" w:firstLine="567"/>
        <w:rPr>
          <w:sz w:val="24"/>
          <w:szCs w:val="24"/>
        </w:rPr>
      </w:pPr>
      <w:r w:rsidRPr="00B00A96">
        <w:rPr>
          <w:szCs w:val="28"/>
        </w:rPr>
        <w:t xml:space="preserve">сельского поселения                        </w:t>
      </w:r>
      <w:r w:rsidR="00B00A96">
        <w:rPr>
          <w:szCs w:val="28"/>
        </w:rPr>
        <w:t xml:space="preserve">                            </w:t>
      </w:r>
      <w:r w:rsidR="00B00A96">
        <w:rPr>
          <w:szCs w:val="28"/>
        </w:rPr>
        <w:tab/>
      </w:r>
      <w:r w:rsidR="00B00A96">
        <w:rPr>
          <w:szCs w:val="28"/>
        </w:rPr>
        <w:tab/>
      </w:r>
      <w:proofErr w:type="spellStart"/>
      <w:r w:rsidR="00622D21">
        <w:rPr>
          <w:szCs w:val="28"/>
        </w:rPr>
        <w:t>С.И.Савченко</w:t>
      </w:r>
      <w:proofErr w:type="spellEnd"/>
    </w:p>
    <w:p w:rsidR="00B00A96" w:rsidRPr="00AB16AC" w:rsidRDefault="00B00A96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</w:p>
    <w:p w:rsidR="003D316F" w:rsidRDefault="0039135A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 xml:space="preserve">Приложение N 1 </w:t>
      </w:r>
    </w:p>
    <w:p w:rsidR="0039135A" w:rsidRPr="00AB16AC" w:rsidRDefault="0039135A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к Постановлению</w:t>
      </w:r>
    </w:p>
    <w:p w:rsidR="003B3BDC" w:rsidRDefault="0039135A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 xml:space="preserve">Администрации </w:t>
      </w:r>
      <w:r w:rsidR="00622D21">
        <w:rPr>
          <w:color w:val="000000"/>
          <w:sz w:val="30"/>
          <w:szCs w:val="30"/>
          <w:lang w:eastAsia="ru-RU"/>
        </w:rPr>
        <w:t xml:space="preserve"> Дегтяренского </w:t>
      </w:r>
    </w:p>
    <w:p w:rsidR="0039135A" w:rsidRPr="00AB16AC" w:rsidRDefault="003B3BDC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  <w:r>
        <w:rPr>
          <w:color w:val="000000"/>
          <w:sz w:val="30"/>
          <w:szCs w:val="30"/>
          <w:lang w:eastAsia="ru-RU"/>
        </w:rPr>
        <w:t xml:space="preserve">сельского поселения </w:t>
      </w:r>
    </w:p>
    <w:p w:rsidR="0039135A" w:rsidRPr="00AB16AC" w:rsidRDefault="0039135A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от</w:t>
      </w:r>
      <w:r w:rsidR="003D316F">
        <w:rPr>
          <w:color w:val="000000"/>
          <w:sz w:val="30"/>
          <w:szCs w:val="30"/>
          <w:lang w:eastAsia="ru-RU"/>
        </w:rPr>
        <w:t xml:space="preserve"> 09.04.</w:t>
      </w:r>
      <w:r w:rsidRPr="00AB16AC">
        <w:rPr>
          <w:color w:val="000000"/>
          <w:sz w:val="30"/>
          <w:szCs w:val="30"/>
          <w:lang w:eastAsia="ru-RU"/>
        </w:rPr>
        <w:t xml:space="preserve"> </w:t>
      </w:r>
      <w:r w:rsidRPr="003D5B0D">
        <w:rPr>
          <w:color w:val="000000"/>
          <w:sz w:val="30"/>
          <w:szCs w:val="30"/>
          <w:lang w:eastAsia="ru-RU"/>
        </w:rPr>
        <w:t xml:space="preserve">2021 </w:t>
      </w:r>
      <w:r w:rsidR="003B3BDC" w:rsidRPr="003D5B0D">
        <w:rPr>
          <w:color w:val="000000"/>
          <w:sz w:val="30"/>
          <w:szCs w:val="30"/>
          <w:lang w:eastAsia="ru-RU"/>
        </w:rPr>
        <w:t>№</w:t>
      </w:r>
      <w:r w:rsidR="003D316F">
        <w:rPr>
          <w:color w:val="000000"/>
          <w:sz w:val="30"/>
          <w:szCs w:val="30"/>
          <w:lang w:eastAsia="ru-RU"/>
        </w:rPr>
        <w:t xml:space="preserve">17 </w:t>
      </w:r>
    </w:p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 </w:t>
      </w:r>
    </w:p>
    <w:p w:rsidR="0039135A" w:rsidRPr="00AB16AC" w:rsidRDefault="0039135A" w:rsidP="0039135A">
      <w:pPr>
        <w:shd w:val="clear" w:color="auto" w:fill="FFFFFF"/>
        <w:jc w:val="center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ПЕРЕЧЕНЬ</w:t>
      </w:r>
    </w:p>
    <w:p w:rsidR="0039135A" w:rsidRPr="00AB16AC" w:rsidRDefault="0039135A" w:rsidP="0039135A">
      <w:pPr>
        <w:shd w:val="clear" w:color="auto" w:fill="FFFFFF"/>
        <w:jc w:val="center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 xml:space="preserve">первичных средств тушения пожаров и противопожарного инвентаря, которые гражданам рекомендовано иметь в помещениях и строениях, находящихся в их собственности (пользовании) на территории </w:t>
      </w:r>
      <w:r w:rsidR="00622D21">
        <w:rPr>
          <w:color w:val="000000"/>
          <w:sz w:val="30"/>
          <w:szCs w:val="30"/>
          <w:lang w:eastAsia="ru-RU"/>
        </w:rPr>
        <w:t xml:space="preserve"> Дегтяренского </w:t>
      </w:r>
      <w:r w:rsidR="003B3BDC">
        <w:rPr>
          <w:color w:val="000000"/>
          <w:sz w:val="30"/>
          <w:szCs w:val="30"/>
          <w:lang w:eastAsia="ru-RU"/>
        </w:rPr>
        <w:t xml:space="preserve"> сельского поселения</w:t>
      </w:r>
    </w:p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 </w:t>
      </w:r>
    </w:p>
    <w:tbl>
      <w:tblPr>
        <w:tblW w:w="9600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3417"/>
        <w:gridCol w:w="1327"/>
        <w:gridCol w:w="1630"/>
        <w:gridCol w:w="1189"/>
        <w:gridCol w:w="905"/>
        <w:gridCol w:w="707"/>
      </w:tblGrid>
      <w:tr w:rsidR="0039135A" w:rsidRPr="00AB16AC" w:rsidTr="00644E70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AB16AC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B16AC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зданий и помещений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Защищаемая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Средства пожаротушения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и противопожарного инвентаря (штук)</w:t>
            </w:r>
          </w:p>
        </w:tc>
      </w:tr>
      <w:tr w:rsidR="0039135A" w:rsidRPr="00AB16AC" w:rsidTr="00644E7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9135A" w:rsidRPr="00AB16AC" w:rsidRDefault="0039135A" w:rsidP="00644E7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9135A" w:rsidRPr="00AB16AC" w:rsidRDefault="0039135A" w:rsidP="00644E7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9135A" w:rsidRPr="00AB16AC" w:rsidRDefault="0039135A" w:rsidP="00644E7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Порошковый</w:t>
            </w:r>
          </w:p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огнетушитель</w:t>
            </w:r>
          </w:p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ОП-4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(или аналогичный)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ящик с песком</w:t>
            </w:r>
          </w:p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емкостью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0,5 куб. 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бочка с водой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и ведро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багор,</w:t>
            </w:r>
          </w:p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топор,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лопата</w:t>
            </w:r>
          </w:p>
        </w:tc>
      </w:tr>
      <w:tr w:rsidR="0039135A" w:rsidRPr="00AB16AC" w:rsidTr="00644E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Жилые дома коттеджного типа для постоянного проживания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 (*)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9135A" w:rsidRPr="00AB16AC" w:rsidTr="00644E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Дачи и иные жилые здания для сезонного проживания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 (*)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 (*)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1, 1, 1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(*)</w:t>
            </w:r>
          </w:p>
        </w:tc>
      </w:tr>
      <w:tr w:rsidR="0039135A" w:rsidRPr="00AB16AC" w:rsidTr="00644E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Частные жилые дома для постоянного проживания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Здание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 (*)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1, 1, 1</w:t>
            </w:r>
          </w:p>
        </w:tc>
      </w:tr>
      <w:tr w:rsidR="0039135A" w:rsidRPr="00AB16AC" w:rsidTr="00644E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Индивидуальные гаражи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9135A" w:rsidRPr="00AB16AC" w:rsidTr="00644E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Многоквартирные жилые дома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 </w:t>
      </w:r>
    </w:p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Примечание:</w:t>
      </w:r>
    </w:p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1. (*) - устанавливается в период проживания (летнее время).</w:t>
      </w:r>
    </w:p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 xml:space="preserve">2. В жилых домах коридорного типа </w:t>
      </w:r>
      <w:proofErr w:type="gramStart"/>
      <w:r w:rsidRPr="00AB16AC">
        <w:rPr>
          <w:color w:val="000000"/>
          <w:sz w:val="30"/>
          <w:szCs w:val="30"/>
          <w:lang w:eastAsia="ru-RU"/>
        </w:rPr>
        <w:t>устанавливается не менее двух огнетушителей</w:t>
      </w:r>
      <w:proofErr w:type="gramEnd"/>
      <w:r w:rsidRPr="00AB16AC">
        <w:rPr>
          <w:color w:val="000000"/>
          <w:sz w:val="30"/>
          <w:szCs w:val="30"/>
          <w:lang w:eastAsia="ru-RU"/>
        </w:rPr>
        <w:t xml:space="preserve"> на этаж.</w:t>
      </w:r>
    </w:p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3. 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1,5 м.</w:t>
      </w:r>
    </w:p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4. Огнетушители должны всегда содержаться в исправном состоянии, периодически осматриваться и своевременно перезаряжаться.</w:t>
      </w:r>
    </w:p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 </w:t>
      </w:r>
    </w:p>
    <w:p w:rsidR="00B00A96" w:rsidRDefault="00B00A96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</w:p>
    <w:p w:rsidR="00B00A96" w:rsidRDefault="00B00A96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</w:p>
    <w:p w:rsidR="00B00A96" w:rsidRDefault="00B00A96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</w:p>
    <w:p w:rsidR="00B00A96" w:rsidRDefault="00B00A96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</w:p>
    <w:p w:rsidR="0084013C" w:rsidRDefault="0039135A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 xml:space="preserve">Приложение N 2 </w:t>
      </w:r>
      <w:proofErr w:type="gramStart"/>
      <w:r w:rsidRPr="00AB16AC">
        <w:rPr>
          <w:color w:val="000000"/>
          <w:sz w:val="30"/>
          <w:szCs w:val="30"/>
          <w:lang w:eastAsia="ru-RU"/>
        </w:rPr>
        <w:t>к</w:t>
      </w:r>
      <w:proofErr w:type="gramEnd"/>
      <w:r w:rsidRPr="00AB16AC">
        <w:rPr>
          <w:color w:val="000000"/>
          <w:sz w:val="30"/>
          <w:szCs w:val="30"/>
          <w:lang w:eastAsia="ru-RU"/>
        </w:rPr>
        <w:t xml:space="preserve"> </w:t>
      </w:r>
    </w:p>
    <w:p w:rsidR="0039135A" w:rsidRPr="00AB16AC" w:rsidRDefault="0039135A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Постановлению</w:t>
      </w:r>
    </w:p>
    <w:p w:rsidR="003B3BDC" w:rsidRDefault="00622D21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  <w:r>
        <w:rPr>
          <w:color w:val="000000"/>
          <w:sz w:val="30"/>
          <w:szCs w:val="30"/>
          <w:lang w:eastAsia="ru-RU"/>
        </w:rPr>
        <w:t xml:space="preserve">Администрации  Дегтяренского </w:t>
      </w:r>
    </w:p>
    <w:p w:rsidR="0039135A" w:rsidRPr="00AB16AC" w:rsidRDefault="003B3BDC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  <w:r>
        <w:rPr>
          <w:color w:val="000000"/>
          <w:sz w:val="30"/>
          <w:szCs w:val="30"/>
          <w:lang w:eastAsia="ru-RU"/>
        </w:rPr>
        <w:t>сельского поселения</w:t>
      </w:r>
      <w:r w:rsidR="0039135A" w:rsidRPr="00AB16AC">
        <w:rPr>
          <w:color w:val="000000"/>
          <w:sz w:val="30"/>
          <w:szCs w:val="30"/>
          <w:lang w:eastAsia="ru-RU"/>
        </w:rPr>
        <w:t xml:space="preserve"> </w:t>
      </w:r>
    </w:p>
    <w:p w:rsidR="0039135A" w:rsidRPr="00AB16AC" w:rsidRDefault="0039135A" w:rsidP="0039135A">
      <w:pPr>
        <w:shd w:val="clear" w:color="auto" w:fill="FFFFFF"/>
        <w:spacing w:line="288" w:lineRule="atLeast"/>
        <w:jc w:val="right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 xml:space="preserve">от </w:t>
      </w:r>
      <w:r w:rsidR="0084013C">
        <w:rPr>
          <w:color w:val="000000"/>
          <w:sz w:val="30"/>
          <w:szCs w:val="30"/>
          <w:lang w:eastAsia="ru-RU"/>
        </w:rPr>
        <w:t xml:space="preserve"> 09</w:t>
      </w:r>
      <w:r w:rsidR="003D5B0D">
        <w:rPr>
          <w:color w:val="000000"/>
          <w:sz w:val="30"/>
          <w:szCs w:val="30"/>
          <w:lang w:eastAsia="ru-RU"/>
        </w:rPr>
        <w:t>.</w:t>
      </w:r>
      <w:r w:rsidR="0084013C">
        <w:rPr>
          <w:color w:val="000000"/>
          <w:sz w:val="30"/>
          <w:szCs w:val="30"/>
          <w:lang w:eastAsia="ru-RU"/>
        </w:rPr>
        <w:t>04.2021 № 17</w:t>
      </w:r>
      <w:bookmarkStart w:id="0" w:name="_GoBack"/>
      <w:bookmarkEnd w:id="0"/>
      <w:r w:rsidRPr="003D5B0D">
        <w:rPr>
          <w:color w:val="000000"/>
          <w:sz w:val="30"/>
          <w:szCs w:val="30"/>
          <w:lang w:eastAsia="ru-RU"/>
        </w:rPr>
        <w:t xml:space="preserve"> </w:t>
      </w:r>
    </w:p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 </w:t>
      </w:r>
    </w:p>
    <w:p w:rsidR="0039135A" w:rsidRPr="00AB16AC" w:rsidRDefault="0039135A" w:rsidP="0039135A">
      <w:pPr>
        <w:shd w:val="clear" w:color="auto" w:fill="FFFFFF"/>
        <w:jc w:val="center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ПЕРЕЧЕНЬ</w:t>
      </w:r>
    </w:p>
    <w:p w:rsidR="0039135A" w:rsidRPr="00AB16AC" w:rsidRDefault="0039135A" w:rsidP="0039135A">
      <w:pPr>
        <w:shd w:val="clear" w:color="auto" w:fill="FFFFFF"/>
        <w:jc w:val="center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 xml:space="preserve">первичных средств тушения пожаров и противопожарного инвентаря, которыми рекомендовано оснастить территории общего пользования сельских населенных пунктов </w:t>
      </w:r>
      <w:r w:rsidR="00622D21">
        <w:rPr>
          <w:color w:val="000000"/>
          <w:sz w:val="30"/>
          <w:szCs w:val="30"/>
          <w:lang w:eastAsia="ru-RU"/>
        </w:rPr>
        <w:t xml:space="preserve"> Дегтяренского </w:t>
      </w:r>
      <w:r w:rsidR="003B3BDC">
        <w:rPr>
          <w:color w:val="000000"/>
          <w:sz w:val="30"/>
          <w:szCs w:val="30"/>
          <w:lang w:eastAsia="ru-RU"/>
        </w:rPr>
        <w:t xml:space="preserve"> сельского поселения</w:t>
      </w:r>
    </w:p>
    <w:p w:rsidR="0039135A" w:rsidRPr="00AB16AC" w:rsidRDefault="0039135A" w:rsidP="0039135A">
      <w:pPr>
        <w:shd w:val="clear" w:color="auto" w:fill="FFFFFF"/>
        <w:spacing w:line="288" w:lineRule="atLeast"/>
        <w:ind w:firstLine="540"/>
        <w:jc w:val="both"/>
        <w:rPr>
          <w:color w:val="000000"/>
          <w:sz w:val="30"/>
          <w:szCs w:val="30"/>
          <w:lang w:eastAsia="ru-RU"/>
        </w:rPr>
      </w:pPr>
      <w:r w:rsidRPr="00AB16AC">
        <w:rPr>
          <w:color w:val="000000"/>
          <w:sz w:val="30"/>
          <w:szCs w:val="30"/>
          <w:lang w:eastAsia="ru-RU"/>
        </w:rPr>
        <w:t> </w:t>
      </w:r>
    </w:p>
    <w:tbl>
      <w:tblPr>
        <w:tblW w:w="9100" w:type="dxa"/>
        <w:tblInd w:w="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"/>
        <w:gridCol w:w="6330"/>
        <w:gridCol w:w="2426"/>
      </w:tblGrid>
      <w:tr w:rsidR="0039135A" w:rsidRPr="00AB16AC" w:rsidTr="00644E70">
        <w:trPr>
          <w:trHeight w:val="376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N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B16AC">
              <w:rPr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AB16AC">
              <w:rPr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Нормы комплектации пожарного щита</w:t>
            </w:r>
          </w:p>
        </w:tc>
      </w:tr>
      <w:tr w:rsidR="0039135A" w:rsidRPr="00AB16AC" w:rsidTr="00644E70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9135A" w:rsidRPr="00AB16AC" w:rsidRDefault="0039135A" w:rsidP="00644E7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9135A" w:rsidRPr="00AB16AC" w:rsidRDefault="0039135A" w:rsidP="00644E7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9135A" w:rsidRPr="00AB16AC" w:rsidRDefault="0039135A" w:rsidP="00644E7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39135A" w:rsidRPr="00AB16AC" w:rsidTr="00644E70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Огнетушители (рекомендуемые):</w:t>
            </w:r>
          </w:p>
          <w:p w:rsidR="0039135A" w:rsidRPr="00AB16AC" w:rsidRDefault="0039135A" w:rsidP="00644E70">
            <w:pPr>
              <w:spacing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 воздушно-пенные (ОВП) вместимостью 10 л;</w:t>
            </w:r>
          </w:p>
          <w:p w:rsidR="0039135A" w:rsidRPr="00AB16AC" w:rsidRDefault="0039135A" w:rsidP="00644E70">
            <w:pPr>
              <w:spacing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- порошковые (ОП)</w:t>
            </w:r>
          </w:p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 xml:space="preserve">вместимостью, </w:t>
            </w:r>
            <w:proofErr w:type="gramStart"/>
            <w:r w:rsidRPr="00AB16AC">
              <w:rPr>
                <w:color w:val="000000"/>
                <w:sz w:val="24"/>
                <w:szCs w:val="24"/>
                <w:lang w:eastAsia="ru-RU"/>
              </w:rPr>
              <w:t>л</w:t>
            </w:r>
            <w:proofErr w:type="gramEnd"/>
            <w:r w:rsidRPr="00AB16AC">
              <w:rPr>
                <w:color w:val="000000"/>
                <w:sz w:val="24"/>
                <w:szCs w:val="24"/>
                <w:lang w:eastAsia="ru-RU"/>
              </w:rPr>
              <w:t xml:space="preserve"> / массой огнетушащего состава, кг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  <w:p w:rsidR="0039135A" w:rsidRPr="00AB16AC" w:rsidRDefault="0039135A" w:rsidP="00644E70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2</w:t>
            </w:r>
          </w:p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135A" w:rsidRPr="00AB16AC" w:rsidTr="00644E7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9135A" w:rsidRPr="00AB16AC" w:rsidRDefault="0039135A" w:rsidP="00644E7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ОП-10/9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135A" w:rsidRPr="00AB16AC" w:rsidTr="00644E70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9135A" w:rsidRPr="00AB16AC" w:rsidRDefault="0039135A" w:rsidP="00644E70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ОП-5/4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9135A" w:rsidRPr="00AB16AC" w:rsidTr="00644E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Лом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135A" w:rsidRPr="00AB16AC" w:rsidTr="00644E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Ведро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135A" w:rsidRPr="00AB16AC" w:rsidTr="00644E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Багор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135A" w:rsidRPr="00AB16AC" w:rsidTr="00644E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Асбестовое полотно, грубошерстная ткань или войлок (кошма, покрывало из негорючего материала) размером не менее 1 х 1 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9135A" w:rsidRPr="00AB16AC" w:rsidTr="00644E7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 w:line="288" w:lineRule="atLeas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Лопата штыковая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9135A" w:rsidRPr="00AB16AC" w:rsidRDefault="0039135A" w:rsidP="00644E70">
            <w:pPr>
              <w:spacing w:after="10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16AC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39135A" w:rsidRDefault="0039135A" w:rsidP="0039135A"/>
    <w:p w:rsidR="0070339B" w:rsidRDefault="0070339B" w:rsidP="0070339B">
      <w:pPr>
        <w:ind w:left="-567" w:firstLine="567"/>
        <w:rPr>
          <w:sz w:val="24"/>
          <w:szCs w:val="24"/>
        </w:rPr>
      </w:pPr>
    </w:p>
    <w:sectPr w:rsidR="0070339B" w:rsidSect="00773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339B"/>
    <w:rsid w:val="0039135A"/>
    <w:rsid w:val="003950C5"/>
    <w:rsid w:val="003B3BDC"/>
    <w:rsid w:val="003D316F"/>
    <w:rsid w:val="003D5B0D"/>
    <w:rsid w:val="00622D21"/>
    <w:rsid w:val="0070339B"/>
    <w:rsid w:val="007167DE"/>
    <w:rsid w:val="00773190"/>
    <w:rsid w:val="0084013C"/>
    <w:rsid w:val="008A0A9F"/>
    <w:rsid w:val="00B00A96"/>
    <w:rsid w:val="00B324C3"/>
    <w:rsid w:val="00ED0B81"/>
    <w:rsid w:val="00F62C8A"/>
    <w:rsid w:val="00F9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9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D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D2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9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1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2021-03-17T05:25:00Z</cp:lastPrinted>
  <dcterms:created xsi:type="dcterms:W3CDTF">2021-04-09T06:02:00Z</dcterms:created>
  <dcterms:modified xsi:type="dcterms:W3CDTF">2021-04-09T06:05:00Z</dcterms:modified>
</cp:coreProperties>
</file>