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A7" w:rsidRPr="0031220F" w:rsidRDefault="007630A7" w:rsidP="0031220F">
      <w:pPr>
        <w:suppressAutoHyphens w:val="0"/>
        <w:autoSpaceDE/>
        <w:ind w:firstLine="709"/>
        <w:jc w:val="center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 xml:space="preserve">Совет </w:t>
      </w:r>
      <w:r w:rsidR="007F3758" w:rsidRPr="0031220F">
        <w:rPr>
          <w:rFonts w:ascii="Arial" w:hAnsi="Arial" w:cs="Arial"/>
          <w:color w:val="auto"/>
          <w:lang w:eastAsia="en-US"/>
        </w:rPr>
        <w:t>народных депутатов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7F3758" w:rsidRPr="0031220F">
        <w:rPr>
          <w:rFonts w:ascii="Arial" w:hAnsi="Arial" w:cs="Arial"/>
          <w:color w:val="auto"/>
          <w:lang w:eastAsia="en-US"/>
        </w:rPr>
        <w:t>Дегтяренского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сельского поселения</w:t>
      </w:r>
    </w:p>
    <w:p w:rsidR="007630A7" w:rsidRPr="0031220F" w:rsidRDefault="007630A7" w:rsidP="0031220F">
      <w:pPr>
        <w:suppressAutoHyphens w:val="0"/>
        <w:autoSpaceDE/>
        <w:ind w:firstLine="709"/>
        <w:jc w:val="center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Каменского муниципального района</w:t>
      </w:r>
    </w:p>
    <w:p w:rsidR="007630A7" w:rsidRPr="0031220F" w:rsidRDefault="007630A7" w:rsidP="0031220F">
      <w:pPr>
        <w:suppressAutoHyphens w:val="0"/>
        <w:autoSpaceDE/>
        <w:ind w:firstLine="709"/>
        <w:jc w:val="center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Воронежской области</w:t>
      </w:r>
    </w:p>
    <w:p w:rsidR="007630A7" w:rsidRPr="0031220F" w:rsidRDefault="007630A7" w:rsidP="0031220F">
      <w:pPr>
        <w:suppressAutoHyphens w:val="0"/>
        <w:autoSpaceDE/>
        <w:ind w:firstLine="709"/>
        <w:jc w:val="center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РЕШЕНИЕ</w:t>
      </w:r>
    </w:p>
    <w:p w:rsidR="007630A7" w:rsidRPr="0031220F" w:rsidRDefault="0031220F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 xml:space="preserve"> </w:t>
      </w:r>
      <w:r>
        <w:rPr>
          <w:rFonts w:ascii="Arial" w:hAnsi="Arial" w:cs="Arial"/>
          <w:color w:val="auto"/>
          <w:lang w:eastAsia="en-US"/>
        </w:rPr>
        <w:t>от</w:t>
      </w:r>
      <w:r w:rsidR="00FD6F0E" w:rsidRPr="0031220F">
        <w:rPr>
          <w:rFonts w:ascii="Arial" w:hAnsi="Arial" w:cs="Arial"/>
          <w:color w:val="auto"/>
          <w:lang w:eastAsia="en-US"/>
        </w:rPr>
        <w:t xml:space="preserve"> </w:t>
      </w:r>
      <w:r w:rsidR="00EF4FD6" w:rsidRPr="0031220F">
        <w:rPr>
          <w:rFonts w:ascii="Arial" w:hAnsi="Arial" w:cs="Arial"/>
          <w:color w:val="auto"/>
          <w:lang w:eastAsia="en-US"/>
        </w:rPr>
        <w:t>11 апреля 2023 г</w:t>
      </w:r>
      <w:r w:rsidRPr="0031220F">
        <w:rPr>
          <w:rFonts w:ascii="Arial" w:hAnsi="Arial" w:cs="Arial"/>
          <w:color w:val="auto"/>
          <w:lang w:eastAsia="en-US"/>
        </w:rPr>
        <w:t xml:space="preserve"> </w:t>
      </w:r>
      <w:r w:rsidR="00FD6F0E" w:rsidRPr="0031220F">
        <w:rPr>
          <w:rFonts w:ascii="Arial" w:hAnsi="Arial" w:cs="Arial"/>
          <w:color w:val="auto"/>
          <w:lang w:eastAsia="en-US"/>
        </w:rPr>
        <w:t>№</w:t>
      </w:r>
      <w:r w:rsidR="00E64C58" w:rsidRPr="0031220F">
        <w:rPr>
          <w:rFonts w:ascii="Arial" w:hAnsi="Arial" w:cs="Arial"/>
          <w:color w:val="auto"/>
          <w:lang w:eastAsia="en-US"/>
        </w:rPr>
        <w:t xml:space="preserve"> 117</w:t>
      </w:r>
    </w:p>
    <w:p w:rsidR="00932E62" w:rsidRPr="0031220F" w:rsidRDefault="007630A7" w:rsidP="0031220F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31220F">
        <w:rPr>
          <w:rFonts w:ascii="Arial" w:hAnsi="Arial" w:cs="Arial"/>
          <w:color w:val="auto"/>
          <w:lang w:eastAsia="ru-RU"/>
        </w:rPr>
        <w:t xml:space="preserve">О внесении изменений и дополнений в решение </w:t>
      </w:r>
      <w:r w:rsidRPr="0031220F">
        <w:rPr>
          <w:rFonts w:ascii="Arial" w:hAnsi="Arial" w:cs="Arial"/>
          <w:lang w:eastAsia="ru-RU"/>
        </w:rPr>
        <w:t xml:space="preserve">Совета </w:t>
      </w:r>
      <w:r w:rsidR="007F3758" w:rsidRPr="0031220F">
        <w:rPr>
          <w:rFonts w:ascii="Arial" w:hAnsi="Arial" w:cs="Arial"/>
          <w:lang w:eastAsia="ru-RU"/>
        </w:rPr>
        <w:t>народных депутатов</w:t>
      </w:r>
      <w:r w:rsidR="0031220F" w:rsidRPr="0031220F">
        <w:rPr>
          <w:rFonts w:ascii="Arial" w:hAnsi="Arial" w:cs="Arial"/>
          <w:lang w:eastAsia="ru-RU"/>
        </w:rPr>
        <w:t xml:space="preserve"> </w:t>
      </w:r>
      <w:r w:rsidR="007F3758" w:rsidRPr="0031220F">
        <w:rPr>
          <w:rFonts w:ascii="Arial" w:hAnsi="Arial" w:cs="Arial"/>
          <w:lang w:eastAsia="ru-RU"/>
        </w:rPr>
        <w:t>Дегтяренского</w:t>
      </w:r>
      <w:r w:rsidR="0031220F" w:rsidRPr="0031220F">
        <w:rPr>
          <w:rFonts w:ascii="Arial" w:hAnsi="Arial" w:cs="Arial"/>
          <w:lang w:eastAsia="ru-RU"/>
        </w:rPr>
        <w:t xml:space="preserve"> </w:t>
      </w:r>
      <w:r w:rsidRPr="0031220F">
        <w:rPr>
          <w:rFonts w:ascii="Arial" w:hAnsi="Arial" w:cs="Arial"/>
          <w:lang w:eastAsia="ru-RU"/>
        </w:rPr>
        <w:t xml:space="preserve">сельского поселения Каменского муниципального района </w:t>
      </w:r>
      <w:r w:rsidR="007F3758" w:rsidRPr="0031220F">
        <w:rPr>
          <w:rFonts w:ascii="Arial" w:hAnsi="Arial" w:cs="Arial"/>
          <w:lang w:eastAsia="ru-RU"/>
        </w:rPr>
        <w:t>Воронежской области от 10</w:t>
      </w:r>
      <w:r w:rsidRPr="0031220F">
        <w:rPr>
          <w:rFonts w:ascii="Arial" w:hAnsi="Arial" w:cs="Arial"/>
          <w:lang w:eastAsia="ru-RU"/>
        </w:rPr>
        <w:t xml:space="preserve">.11.2017 г. № </w:t>
      </w:r>
      <w:r w:rsidR="00C45C1F" w:rsidRPr="0031220F">
        <w:rPr>
          <w:rFonts w:ascii="Arial" w:hAnsi="Arial" w:cs="Arial"/>
          <w:lang w:eastAsia="ru-RU"/>
        </w:rPr>
        <w:t>88</w:t>
      </w:r>
      <w:r w:rsidRPr="0031220F">
        <w:rPr>
          <w:rFonts w:ascii="Arial" w:hAnsi="Arial" w:cs="Arial"/>
          <w:lang w:eastAsia="ru-RU"/>
        </w:rPr>
        <w:t xml:space="preserve"> </w:t>
      </w:r>
      <w:r w:rsidR="00932E62" w:rsidRPr="0031220F">
        <w:rPr>
          <w:rFonts w:ascii="Arial" w:hAnsi="Arial" w:cs="Arial"/>
          <w:color w:val="auto"/>
          <w:lang w:eastAsia="ru-RU"/>
        </w:rPr>
        <w:t>«Об утверждении Программы Комплексного развития систем коммунальной</w:t>
      </w:r>
      <w:r w:rsidR="0031220F" w:rsidRPr="0031220F">
        <w:rPr>
          <w:rFonts w:ascii="Arial" w:hAnsi="Arial" w:cs="Arial"/>
          <w:color w:val="auto"/>
          <w:lang w:eastAsia="ru-RU"/>
        </w:rPr>
        <w:t xml:space="preserve"> </w:t>
      </w:r>
      <w:r w:rsidR="00932E62" w:rsidRPr="0031220F">
        <w:rPr>
          <w:rFonts w:ascii="Arial" w:hAnsi="Arial" w:cs="Arial"/>
          <w:color w:val="auto"/>
          <w:lang w:eastAsia="ru-RU"/>
        </w:rPr>
        <w:t>инфраструктуры Дегтяренского сельского поселения на 2017-2030г»</w:t>
      </w:r>
      <w:r w:rsidR="00FD6F0E" w:rsidRPr="0031220F">
        <w:rPr>
          <w:rFonts w:ascii="Arial" w:hAnsi="Arial" w:cs="Arial"/>
          <w:color w:val="auto"/>
          <w:lang w:eastAsia="ru-RU"/>
        </w:rPr>
        <w:t>( ред от 01.10.2020 г. № 8)</w:t>
      </w:r>
      <w:r w:rsidR="0031220F">
        <w:rPr>
          <w:rFonts w:ascii="Arial" w:hAnsi="Arial" w:cs="Arial"/>
          <w:color w:val="auto"/>
          <w:lang w:eastAsia="ru-RU"/>
        </w:rPr>
        <w:t>»</w:t>
      </w:r>
    </w:p>
    <w:p w:rsidR="007630A7" w:rsidRPr="0031220F" w:rsidRDefault="0031220F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ru-RU"/>
        </w:rPr>
      </w:pP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630A7" w:rsidRPr="0031220F">
        <w:rPr>
          <w:rFonts w:ascii="Arial" w:hAnsi="Arial" w:cs="Arial"/>
          <w:color w:val="auto"/>
          <w:lang w:eastAsia="ru-RU"/>
        </w:rPr>
        <w:t xml:space="preserve">В соответствии с требованиями Градостроительного кодекса РФ, требованиями к программам комплексного развития социальной инфраструктуры поселений, городских округов, утвержденных постановлением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="007630A7" w:rsidRPr="0031220F">
          <w:rPr>
            <w:rFonts w:ascii="Arial" w:hAnsi="Arial" w:cs="Arial"/>
            <w:color w:val="auto"/>
            <w:lang w:eastAsia="ru-RU"/>
          </w:rPr>
          <w:t>2015 г</w:t>
        </w:r>
      </w:smartTag>
      <w:r w:rsidR="007630A7" w:rsidRPr="0031220F">
        <w:rPr>
          <w:rFonts w:ascii="Arial" w:hAnsi="Arial" w:cs="Arial"/>
          <w:color w:val="auto"/>
          <w:lang w:eastAsia="ru-RU"/>
        </w:rPr>
        <w:t>. № 1050, рук</w:t>
      </w:r>
      <w:r w:rsidR="007F3758" w:rsidRPr="0031220F">
        <w:rPr>
          <w:rFonts w:ascii="Arial" w:hAnsi="Arial" w:cs="Arial"/>
          <w:color w:val="auto"/>
          <w:lang w:eastAsia="ru-RU"/>
        </w:rPr>
        <w:t>оводствуясь Уставом</w:t>
      </w: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F3758" w:rsidRPr="0031220F">
        <w:rPr>
          <w:rFonts w:ascii="Arial" w:hAnsi="Arial" w:cs="Arial"/>
          <w:color w:val="auto"/>
          <w:lang w:eastAsia="ru-RU"/>
        </w:rPr>
        <w:t>Дегтяренского</w:t>
      </w: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630A7" w:rsidRPr="0031220F">
        <w:rPr>
          <w:rFonts w:ascii="Arial" w:hAnsi="Arial" w:cs="Arial"/>
          <w:color w:val="auto"/>
          <w:lang w:eastAsia="ru-RU"/>
        </w:rPr>
        <w:t>сельского поселения Каменского муниципального района Воронежской</w:t>
      </w: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630A7" w:rsidRPr="0031220F">
        <w:rPr>
          <w:rFonts w:ascii="Arial" w:hAnsi="Arial" w:cs="Arial"/>
          <w:color w:val="auto"/>
          <w:lang w:eastAsia="ru-RU"/>
        </w:rPr>
        <w:t>области, Совет н</w:t>
      </w:r>
      <w:r w:rsidR="007F3758" w:rsidRPr="0031220F">
        <w:rPr>
          <w:rFonts w:ascii="Arial" w:hAnsi="Arial" w:cs="Arial"/>
          <w:color w:val="auto"/>
          <w:lang w:eastAsia="ru-RU"/>
        </w:rPr>
        <w:t>ародных депутатов</w:t>
      </w: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F3758" w:rsidRPr="0031220F">
        <w:rPr>
          <w:rFonts w:ascii="Arial" w:hAnsi="Arial" w:cs="Arial"/>
          <w:color w:val="auto"/>
          <w:lang w:eastAsia="ru-RU"/>
        </w:rPr>
        <w:t>Дегтяренского</w:t>
      </w:r>
      <w:r w:rsidRPr="0031220F">
        <w:rPr>
          <w:rFonts w:ascii="Arial" w:hAnsi="Arial" w:cs="Arial"/>
          <w:color w:val="auto"/>
          <w:lang w:eastAsia="ru-RU"/>
        </w:rPr>
        <w:t xml:space="preserve"> </w:t>
      </w:r>
      <w:r w:rsidR="007630A7" w:rsidRPr="0031220F">
        <w:rPr>
          <w:rFonts w:ascii="Arial" w:hAnsi="Arial" w:cs="Arial"/>
          <w:color w:val="auto"/>
          <w:lang w:eastAsia="ru-RU"/>
        </w:rPr>
        <w:t>сельского поселения Каменского муниципального района</w:t>
      </w:r>
    </w:p>
    <w:p w:rsidR="007630A7" w:rsidRPr="0031220F" w:rsidRDefault="007630A7" w:rsidP="0031220F">
      <w:pPr>
        <w:suppressAutoHyphens w:val="0"/>
        <w:autoSpaceDE/>
        <w:ind w:firstLine="709"/>
        <w:jc w:val="center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РЕШИЛ:</w:t>
      </w:r>
    </w:p>
    <w:p w:rsidR="007630A7" w:rsidRPr="0031220F" w:rsidRDefault="007630A7" w:rsidP="00CB655D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1.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Внести изменения и дополнения в Программу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комплексного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развития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932E62" w:rsidRPr="0031220F">
        <w:rPr>
          <w:rFonts w:ascii="Arial" w:hAnsi="Arial" w:cs="Arial"/>
          <w:color w:val="auto"/>
          <w:lang w:eastAsia="en-US"/>
        </w:rPr>
        <w:t>«Об утверждении Программы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932E62" w:rsidRPr="0031220F">
        <w:rPr>
          <w:rFonts w:ascii="Arial" w:hAnsi="Arial" w:cs="Arial"/>
          <w:color w:val="auto"/>
          <w:lang w:eastAsia="en-US"/>
        </w:rPr>
        <w:t>Комплексного развития систем коммунальной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932E62" w:rsidRPr="0031220F">
        <w:rPr>
          <w:rFonts w:ascii="Arial" w:hAnsi="Arial" w:cs="Arial"/>
          <w:color w:val="auto"/>
          <w:lang w:eastAsia="en-US"/>
        </w:rPr>
        <w:t>инфраструктуры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932E62" w:rsidRPr="0031220F">
        <w:rPr>
          <w:rFonts w:ascii="Arial" w:hAnsi="Arial" w:cs="Arial"/>
          <w:color w:val="auto"/>
          <w:lang w:eastAsia="en-US"/>
        </w:rPr>
        <w:t>Дегтяренского сельского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932E62" w:rsidRPr="0031220F">
        <w:rPr>
          <w:rFonts w:ascii="Arial" w:hAnsi="Arial" w:cs="Arial"/>
          <w:color w:val="auto"/>
          <w:lang w:eastAsia="en-US"/>
        </w:rPr>
        <w:t>поселения на 2017-2030г»</w:t>
      </w:r>
      <w:r w:rsidRPr="0031220F">
        <w:rPr>
          <w:rFonts w:ascii="Arial" w:hAnsi="Arial" w:cs="Arial"/>
          <w:color w:val="auto"/>
          <w:lang w:eastAsia="en-US"/>
        </w:rPr>
        <w:t xml:space="preserve"> , утвержденное решением </w:t>
      </w:r>
      <w:r w:rsidRPr="0031220F">
        <w:rPr>
          <w:rFonts w:ascii="Arial" w:hAnsi="Arial" w:cs="Arial"/>
          <w:lang w:eastAsia="ru-RU"/>
        </w:rPr>
        <w:t>Совета народных депута</w:t>
      </w:r>
      <w:r w:rsidR="007F3758" w:rsidRPr="0031220F">
        <w:rPr>
          <w:rFonts w:ascii="Arial" w:hAnsi="Arial" w:cs="Arial"/>
          <w:lang w:eastAsia="ru-RU"/>
        </w:rPr>
        <w:t>тов</w:t>
      </w:r>
      <w:r w:rsidR="0031220F" w:rsidRPr="0031220F">
        <w:rPr>
          <w:rFonts w:ascii="Arial" w:hAnsi="Arial" w:cs="Arial"/>
          <w:lang w:eastAsia="ru-RU"/>
        </w:rPr>
        <w:t xml:space="preserve"> </w:t>
      </w:r>
      <w:r w:rsidR="007F3758" w:rsidRPr="0031220F">
        <w:rPr>
          <w:rFonts w:ascii="Arial" w:hAnsi="Arial" w:cs="Arial"/>
          <w:lang w:eastAsia="ru-RU"/>
        </w:rPr>
        <w:t>Дегтяренского</w:t>
      </w:r>
      <w:r w:rsidR="0031220F" w:rsidRPr="0031220F">
        <w:rPr>
          <w:rFonts w:ascii="Arial" w:hAnsi="Arial" w:cs="Arial"/>
          <w:lang w:eastAsia="ru-RU"/>
        </w:rPr>
        <w:t xml:space="preserve"> </w:t>
      </w:r>
      <w:r w:rsidRPr="0031220F">
        <w:rPr>
          <w:rFonts w:ascii="Arial" w:hAnsi="Arial" w:cs="Arial"/>
          <w:lang w:eastAsia="ru-RU"/>
        </w:rPr>
        <w:t>сельского поселения Каменского муниципального</w:t>
      </w:r>
      <w:r w:rsidR="007F3758" w:rsidRPr="0031220F">
        <w:rPr>
          <w:rFonts w:ascii="Arial" w:hAnsi="Arial" w:cs="Arial"/>
          <w:lang w:eastAsia="ru-RU"/>
        </w:rPr>
        <w:t xml:space="preserve"> района Воронежской области от 10</w:t>
      </w:r>
      <w:r w:rsidRPr="0031220F">
        <w:rPr>
          <w:rFonts w:ascii="Arial" w:hAnsi="Arial" w:cs="Arial"/>
          <w:lang w:eastAsia="ru-RU"/>
        </w:rPr>
        <w:t>.11</w:t>
      </w:r>
      <w:r w:rsidR="00932E62" w:rsidRPr="0031220F">
        <w:rPr>
          <w:rFonts w:ascii="Arial" w:hAnsi="Arial" w:cs="Arial"/>
          <w:lang w:eastAsia="ru-RU"/>
        </w:rPr>
        <w:t>.2017 г. №88</w:t>
      </w:r>
      <w:r w:rsidR="00EF4FD6" w:rsidRPr="0031220F">
        <w:rPr>
          <w:rFonts w:ascii="Arial" w:hAnsi="Arial" w:cs="Arial"/>
          <w:lang w:eastAsia="ru-RU"/>
        </w:rPr>
        <w:t>(ред. от 01.10.2022 г № 8)</w:t>
      </w:r>
      <w:r w:rsidR="007F3758" w:rsidRPr="0031220F">
        <w:rPr>
          <w:rFonts w:ascii="Arial" w:hAnsi="Arial" w:cs="Arial"/>
          <w:lang w:eastAsia="ru-RU"/>
        </w:rPr>
        <w:t xml:space="preserve"> </w:t>
      </w:r>
      <w:r w:rsidRPr="0031220F">
        <w:rPr>
          <w:rFonts w:ascii="Arial" w:hAnsi="Arial" w:cs="Arial"/>
          <w:lang w:eastAsia="ru-RU"/>
        </w:rPr>
        <w:t>, изложив ее в новой редакции согласно приложения.</w:t>
      </w:r>
    </w:p>
    <w:p w:rsidR="007630A7" w:rsidRPr="0031220F" w:rsidRDefault="007630A7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2.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Обнародовать настоящее ре</w:t>
      </w:r>
      <w:r w:rsidR="007F3758" w:rsidRPr="0031220F">
        <w:rPr>
          <w:rFonts w:ascii="Arial" w:hAnsi="Arial" w:cs="Arial"/>
          <w:color w:val="auto"/>
          <w:lang w:eastAsia="en-US"/>
        </w:rPr>
        <w:t xml:space="preserve">шение на территории Дегтяренского </w:t>
      </w:r>
      <w:r w:rsidRPr="0031220F">
        <w:rPr>
          <w:rFonts w:ascii="Arial" w:hAnsi="Arial" w:cs="Arial"/>
          <w:color w:val="auto"/>
          <w:lang w:eastAsia="en-US"/>
        </w:rPr>
        <w:t>сельского поселения и разместить на официальном сайте поселения в сети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Интернет.</w:t>
      </w:r>
    </w:p>
    <w:p w:rsidR="007630A7" w:rsidRPr="0031220F" w:rsidRDefault="007630A7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3. Настоящее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решение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вступает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в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силу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со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дня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>его принятия.</w:t>
      </w:r>
    </w:p>
    <w:p w:rsidR="007630A7" w:rsidRPr="0031220F" w:rsidRDefault="007630A7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</w:p>
    <w:p w:rsidR="007630A7" w:rsidRPr="0031220F" w:rsidRDefault="007F3758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Глава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Pr="0031220F">
        <w:rPr>
          <w:rFonts w:ascii="Arial" w:hAnsi="Arial" w:cs="Arial"/>
          <w:color w:val="auto"/>
          <w:lang w:eastAsia="en-US"/>
        </w:rPr>
        <w:t xml:space="preserve">Дегтяренского </w:t>
      </w:r>
    </w:p>
    <w:p w:rsidR="007D2E59" w:rsidRPr="0031220F" w:rsidRDefault="007630A7" w:rsidP="0031220F">
      <w:pPr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t>сельское поселение</w:t>
      </w:r>
      <w:r w:rsidR="0031220F" w:rsidRPr="0031220F">
        <w:rPr>
          <w:rFonts w:ascii="Arial" w:hAnsi="Arial" w:cs="Arial"/>
          <w:color w:val="auto"/>
          <w:lang w:eastAsia="en-US"/>
        </w:rPr>
        <w:t xml:space="preserve"> </w:t>
      </w:r>
      <w:r w:rsidR="007F3758" w:rsidRPr="0031220F">
        <w:rPr>
          <w:rFonts w:ascii="Arial" w:hAnsi="Arial" w:cs="Arial"/>
          <w:color w:val="auto"/>
          <w:lang w:eastAsia="en-US"/>
        </w:rPr>
        <w:t>С.И.Савченко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hAnsi="Arial" w:cs="Arial"/>
          <w:color w:val="auto"/>
          <w:lang w:eastAsia="en-US"/>
        </w:rPr>
        <w:br w:type="page"/>
      </w:r>
    </w:p>
    <w:p w:rsidR="0031220F" w:rsidRP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УТВЕРЖДЕНА</w:t>
      </w:r>
    </w:p>
    <w:p w:rsid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Решением </w:t>
      </w:r>
    </w:p>
    <w:p w:rsid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Совета народных депутатов </w:t>
      </w:r>
    </w:p>
    <w:p w:rsid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Дегтяренского сельского поселения </w:t>
      </w:r>
    </w:p>
    <w:p w:rsidR="0031220F" w:rsidRP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Каменского муниципального района </w:t>
      </w:r>
    </w:p>
    <w:p w:rsidR="0031220F" w:rsidRPr="0031220F" w:rsidRDefault="0031220F" w:rsidP="0031220F">
      <w:pPr>
        <w:suppressAutoHyphens w:val="0"/>
        <w:autoSpaceDE/>
        <w:ind w:firstLine="709"/>
        <w:jc w:val="right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от 11.04. 2023 г № 117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Программа</w:t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«Комплексное развитие систем коммунальной инфраструктуры Дегтяренского сельского поселения</w:t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Каменского муниципального района на 2017-2030 годы»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166A6A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2017 г.</w:t>
      </w:r>
    </w:p>
    <w:p w:rsidR="0031220F" w:rsidRDefault="0031220F">
      <w:pPr>
        <w:suppressAutoHyphens w:val="0"/>
        <w:autoSpaceDE/>
        <w:spacing w:after="200" w:line="276" w:lineRule="auto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br w:type="page"/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Раздел 1. Паспорт</w:t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программы «Комплексное развитие систем коммунальной инфраструктуры Дегтяренского сельского поселения</w:t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Каменского муниципального района на 2017-2030 годы»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9"/>
        <w:gridCol w:w="7422"/>
      </w:tblGrid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Наименование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«Комплексное развитие систем коммунальной инфраструктуры Дегтяренское сельского поселения 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Каменского муниципального района на 2017-2030 годы»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 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Основание для разработки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Федерации»,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поселений»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Заказчик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Администрация Дегтяренское сельского поселения Каменского муниципального района Воронежской области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Основные разработчики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Администрация Дегтяренское сельского поселения Каменского муниципального района Воронежской области</w:t>
            </w:r>
          </w:p>
        </w:tc>
      </w:tr>
      <w:tr w:rsidR="0031220F" w:rsidRPr="0031220F" w:rsidTr="0031220F">
        <w:trPr>
          <w:trHeight w:val="958"/>
        </w:trPr>
        <w:tc>
          <w:tcPr>
            <w:tcW w:w="270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Ответственный исполнитель программы</w:t>
            </w:r>
          </w:p>
        </w:tc>
        <w:tc>
          <w:tcPr>
            <w:tcW w:w="7431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Администрация Дегтяренское сельского поселения Каменского муниципального района Воронежской области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Соисполнители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ООО «Газпром межрегионгаз Воронеж», ООО Коммунальник</w:t>
            </w:r>
            <w:r w:rsidRPr="0031220F">
              <w:rPr>
                <w:rFonts w:ascii="Arial" w:eastAsia="Times New Roman" w:hAnsi="Arial" w:cs="Arial"/>
                <w:color w:val="1F497D"/>
                <w:lang w:eastAsia="ru-RU"/>
              </w:rPr>
              <w:t xml:space="preserve">. 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Цель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.2. Развитие энергосберегающих технологий на территории поселения. 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3. Повышение качества предоставляемых коммунальных услуг потребителям.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Задачи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1. Строительство и модернизация систем водоснабжения и водоотведения в поселении.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2. Модернизация систем электроснабжения в поселении.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3. Модернизация систем теплоснабжения в поселении.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4. Участие в сборе и вывозе ТБО на территории поселения.</w:t>
            </w: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31220F">
              <w:rPr>
                <w:rFonts w:ascii="Arial" w:hAnsi="Arial" w:cs="Arial"/>
                <w:color w:val="auto"/>
                <w:lang w:eastAsia="en-US"/>
              </w:rPr>
              <w:t xml:space="preserve">Целевые показатели перспективной обеспеченности и потребности застройки поселения, </w:t>
            </w:r>
            <w:r w:rsidRPr="0031220F">
              <w:rPr>
                <w:rFonts w:ascii="Arial" w:hAnsi="Arial" w:cs="Arial"/>
                <w:color w:val="auto"/>
                <w:lang w:eastAsia="en-US"/>
              </w:rPr>
              <w:lastRenderedPageBreak/>
              <w:t>городского округа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7422" w:type="dxa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Индивидуальное жилищное строительство – 14,6 тыс.кв.м.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31220F">
              <w:rPr>
                <w:rFonts w:ascii="Arial" w:hAnsi="Arial" w:cs="Arial"/>
                <w:color w:val="auto"/>
                <w:lang w:eastAsia="en-US"/>
              </w:rPr>
              <w:lastRenderedPageBreak/>
              <w:t>Целевые показатели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7422" w:type="dxa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отсутствие аварий на сетях тепло-водоснабжения;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снижение уровня потерь на сетях;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снижение показателя износа систем коммунальной инфраструктуры, удельного веса сетей, нуждающихся в замене.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  <w:tr w:rsidR="0031220F" w:rsidRPr="0031220F" w:rsidTr="0031220F"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31220F">
              <w:rPr>
                <w:rFonts w:ascii="Arial" w:hAnsi="Arial" w:cs="Arial"/>
                <w:color w:val="auto"/>
                <w:lang w:eastAsia="en-US"/>
              </w:rPr>
              <w:t>Целевые показатели качества коммунальных ресурсов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7422" w:type="dxa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удельный расход электрической энергии в системах :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Теплоснабжения - снижение с 32,2 до 31,29 Квт/гкал;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Водоснабжения - снижение с 1,26 до 1,14 КВт/м3;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Водоотведения -снижение с 0,57 до 0,44Квт/м3;</w:t>
            </w:r>
          </w:p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удельный расход топлива муниципальными котельными -снижение с 160 до 158,99 т.у.т. на 1 гкал.</w:t>
            </w:r>
          </w:p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Снижение потерь коммунальных ресурсов:</w:t>
            </w:r>
          </w:p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теплоснабжение до 5,9 %;</w:t>
            </w:r>
          </w:p>
          <w:p w:rsidR="0031220F" w:rsidRPr="0031220F" w:rsidRDefault="0031220F" w:rsidP="0031220F">
            <w:pPr>
              <w:suppressAutoHyphens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водоснабжение до 18 %;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  <w:tr w:rsidR="0031220F" w:rsidRPr="0031220F" w:rsidTr="0031220F">
        <w:trPr>
          <w:trHeight w:val="958"/>
        </w:trPr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Сроки и этапы реализации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Срок реализации программы 2016-2030 год.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Этапы осуществления Программы: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первый этап –2017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второй этап –2018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третий этап –2019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четвертый этап –2020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пятый этап –2021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шестой этап – 2022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седьмой этап – 2023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восьмой этап – 2024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девятый этап – 2025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десятый этап – 2026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одиннадцатый – этап 2027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двенадцатый этап – 2028 год7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тринадцатый этап – 2029 год;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четырнадцатый этап – 2030 год. </w:t>
            </w:r>
          </w:p>
        </w:tc>
      </w:tr>
      <w:tr w:rsidR="0031220F" w:rsidRPr="0031220F" w:rsidTr="0031220F">
        <w:trPr>
          <w:trHeight w:val="958"/>
        </w:trPr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 Объёмы и источники финансирования 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Всего на реализацию программы запланировано 12683,8 тыс. рублей, из них: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По годам: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2017 -24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2018 – 200 тыс руб.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2019- 799,9 тыс.руб.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lastRenderedPageBreak/>
              <w:t>2020 – 1954,9тыс руб.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2021 – 705 тыс руб.,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2022 - 1000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2023 –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2024 - 1000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2025- 1000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2026 –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2027 –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2028 – 1000 тыс.руб.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2029 –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2030 – 1000 тыс.руб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 xml:space="preserve">- федеральный бюджет 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lang w:eastAsia="ru-RU"/>
              </w:rPr>
              <w:t>- областной бюджет</w:t>
            </w: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 10834 тыс. рублей;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местный бюджет 500 тыс. рублей;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- внебюджетные источники 80 тыс.руб</w:t>
            </w:r>
          </w:p>
        </w:tc>
      </w:tr>
      <w:tr w:rsidR="0031220F" w:rsidRPr="0031220F" w:rsidTr="0031220F">
        <w:trPr>
          <w:trHeight w:val="958"/>
        </w:trPr>
        <w:tc>
          <w:tcPr>
            <w:tcW w:w="2717" w:type="dxa"/>
            <w:gridSpan w:val="2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2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 Обеспечение населения сельского поселения и учреждений бесперебойным и качественным водо-, электро-, теплоснабжением, водоотведением, организация сбора и вывоза ТБО. 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</w:tbl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Раздел 2. Характеристика существующего состояния коммунальной инфраструктуры.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ab/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ab/>
        <w:t xml:space="preserve">Настоящая программа «Комплексное развитие систем коммунальной инфраструктуры Дегтяренское сельского поселения Каменского муниципального района на 2017-2030 годы» (далее Программа) разработана в соответствии с Федеральными законами от 20.07.1995 № 115-ФЗ «О государственном прогнозировании и программах социально-экономического развития Российской Федерации» от 06.10.2003 № 131-ФЗ «Об общих принципах организации местного самоуправления в Российской Федерации» (В редакции от 08.11.2007), от 30.12.2004 № 210-ФЗ «Об основах регулирования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поселений» и предусматривает внедрение механизмов проведения реконструкции, модернизации и комплексного обновления объектов коммунального назначения, а также решения задач по ликвидации сверхнормативного износа основных фондов, внедрению ресурсосберегающих технологий, разработки и широкому внедрению мер по организации деятельности,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2.1. Водоснабжение.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Источником водоснабжения населённых пунктов Дегтяренское сельского поселения Каменского муниципального района являются подземные воды.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Качество холодной воды, подаваемой потребителю, не всегда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Система водоснабжения Дегтяренское сельского поселения включает в себя 5 скважины, 5 водонапорных башен и водопроводные сети общей протяжённостью 17917 км, из которых 5 км требуют замены.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Анализируя существующее состояние систем водоснабжения в населенных пунктах Дегтяренское сельского поселения Каменского муниципального района, выявлено: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- в связи со старением водопроводных сетей и отложений в трубопроводах, качество воды ежегодно ухудшается.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- растет процент утечек.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Износ водопроводных сетей составляет около 100 %, вследствие чего число ежегодных порывов увеличивается, а потери в сетях достигают 40-60% от объема воды поданной в сеть, что превышает нормативы в 6 раз.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Немаловажной проблемой остается обслуживание существующего водопроводного хозяйства из-за его нерентабельности ввиду изношенности сетей и оборудования.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2.2. Водоотведение.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Дегтяренском сельском поселении отсутствует комбинированная система водоотведения: центральная канализация, децентрализованная (выгребные ямы) и сброс сточных вод на рельеф.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2.3. Теплоснабжение.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hAnsi="Arial" w:cs="Arial"/>
          <w:color w:val="auto"/>
          <w:lang w:eastAsia="en-US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На территории Дегтяренское сельского поселения источниками теплоснабжения являются 2 газовых котельных:</w:t>
      </w:r>
      <w:r w:rsidRPr="0031220F">
        <w:rPr>
          <w:rFonts w:ascii="Arial" w:hAnsi="Arial" w:cs="Arial"/>
          <w:color w:val="auto"/>
          <w:lang w:eastAsia="en-US"/>
        </w:rPr>
        <w:t xml:space="preserve"> - МБОУ «Каменская СОШ №2», обособленное структурное подразделение с.Дегтярное,Дегтяренский СДК.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Протяженность наружных тепловых сетей в двухтрубном измерении в Дегтяренском сельском поселении составляет 0,3 км, износ которых составляет более 40%.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Необходимость модернизации сетей теплоснабжения и котельных на территории поселения приведёт к повышению качества жилищно-коммунальных услуг, созданию благоприятных и отвечающих современным требованиям условиям проживания, а также сохранению эксплуатационно-технической надёжности систем жизнеобеспечения, предотвращению на них чрезвычайных ситуаций. </w:t>
      </w:r>
    </w:p>
    <w:p w:rsid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2.4. Газоснабжение.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Газоснабжение Дегтяренское сельского поселения осуществляется от АГРС пгт Каменка. Протяженность сетей высокого давления составляет 15,4км, среднего - нет, и низкого – 15,2км.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2.5. Электроснабжение.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0D0D0D"/>
        </w:rPr>
      </w:pPr>
      <w:r w:rsidRPr="0031220F">
        <w:rPr>
          <w:rFonts w:ascii="Arial" w:eastAsia="Times New Roman" w:hAnsi="Arial" w:cs="Arial"/>
          <w:color w:val="0D0D0D"/>
        </w:rPr>
        <w:t>Электроснабжение жилищно-коммунального сектора Дегтяренское сельского поселения осуществляется от существующих потребительских трансформаторных подстанций 10/04, кВ. Питание ТП выполнено по фидерным воздушным линиям 10кВ от ПС-35/10, расположенной в с. Ольхов-Лог и с.Тхоревка.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2.6. Сбор и вывоз ТБО.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Отсутствие санкционированных и оборудованных в соответствие с требованиями действующих санитарно-эпидемиологических норм мест для сбора ТБО приводит к образованию хаотично расположенных свалок на территории населенных пунктов поселения, что приводит к загрязнению окружающей среды и ухудшению экологической обстановки на территории.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Реконструкция и капитальный ремонт существующих систем водо-, электро-. теплоснабжения и водоотведения, строительство газовых распределительных сетей и оборудование мест для сбора ТБО отвечает интересам жителей Дегтяренское сельского поселения Каменского муниципального района Воронежской области и позволит: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повысить комфортность условий проживания населения на территории Дегтяренское сельского поселения Каменского муниципального района за счёт повышения качества предоставляемых жилищно-коммунальных услуг с одновременным снижением нерациональных затрат;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улучшить эксплуатационные показатели объектов ЖКХ.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связи с тем, что Дегтяренское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счёт средств федерального, областного, местного бюджетов и привлечения внебюджетных источников финансирования.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Раздел 4. Целевые показатели развития коммунальной инфраструктуры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Основной 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 В рамках выполнения Программы (наряду с бюджетным финансированием предусмотренных мероприятий),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Для достижения поставленных целей предполагается решить следующие задачи: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- модернизация объектов коммунальной инфраструктуры, т.е.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</w:t>
      </w: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- финансирование конкретных объектов за счёт средств федерального бюджета проектов модернизации объектов коммунальной инфраструктуру, на условиях их софинансирования из других источников, в том числе областного бюджета и местных бюджетов, а также с привлечением средств внебюджетных источников. При этом большая часть средств, направляемых на модернизацию коммунальной инфраструктуры в рамках программы, финансируется за счёт бюджетных средств.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Основные мероприятия направлены на достижение целей Программы – снижение уровня общего износа основных фондов, улучшение качества предоставления жилищно-коммунальных услуг.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предоставляемых жилищно-коммунальных услуг по тепло-, водоснабжению и водоотведению, газоснабжению, сбору и вывозу ТБО.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За период реализации Программы планируется осуществить:</w:t>
      </w:r>
    </w:p>
    <w:p w:rsidR="0031220F" w:rsidRPr="0031220F" w:rsidRDefault="0031220F" w:rsidP="0031220F">
      <w:pPr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области водоснабжения: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–бурение новой скважины- 1 шт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строительство и реконструкции водопроводных сетей – 5 км.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2. В области теплоснабжения: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реконструкция газовой котельной- 2 шт.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3. В области благоустройства: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- оборудование мест для сбора и вывоза ТБО.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Успешная реализация Программы позволит: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обеспечить жителей Дегтяренское сельского поселения бесперебойным, безопасным предоставлением коммунальных услуг (водоснабжение, электроснабжение, теплоснабжение, газоснабжение);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поэтапно восстановить ветхие инженерные сети и другие объекты жилищно-коммунального хозяйства на территории поселения;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сократить ежегодные потери энергоресурсов.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Раздел 5. Источники финансирования программных мероприятий.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Общая сумма предполагаемых ассигнований на финансирование муниципальной целевой Программы составляет 6226,7 тыс. рублей, из них: </w:t>
      </w: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552"/>
        <w:gridCol w:w="992"/>
        <w:gridCol w:w="988"/>
        <w:gridCol w:w="1080"/>
        <w:gridCol w:w="992"/>
        <w:gridCol w:w="1170"/>
        <w:gridCol w:w="1438"/>
      </w:tblGrid>
      <w:tr w:rsidR="0031220F" w:rsidRPr="0031220F" w:rsidTr="00A82E2F">
        <w:tc>
          <w:tcPr>
            <w:tcW w:w="796" w:type="dxa"/>
            <w:vMerge w:val="restart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№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п.п.</w:t>
            </w:r>
          </w:p>
        </w:tc>
        <w:tc>
          <w:tcPr>
            <w:tcW w:w="2552" w:type="dxa"/>
            <w:vMerge w:val="restart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Источники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финансирования</w:t>
            </w:r>
          </w:p>
        </w:tc>
        <w:tc>
          <w:tcPr>
            <w:tcW w:w="6660" w:type="dxa"/>
            <w:gridSpan w:val="6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 xml:space="preserve">Сроки исполнения, </w:t>
            </w:r>
          </w:p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объём финансирования (тыс. рублей)</w:t>
            </w:r>
          </w:p>
        </w:tc>
      </w:tr>
      <w:tr w:rsidR="0031220F" w:rsidRPr="0031220F" w:rsidTr="00A82E2F">
        <w:tc>
          <w:tcPr>
            <w:tcW w:w="796" w:type="dxa"/>
            <w:vMerge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2016</w:t>
            </w: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2017</w:t>
            </w: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2018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2019</w:t>
            </w: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2020-2030</w:t>
            </w: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ВСЕГО</w:t>
            </w:r>
          </w:p>
        </w:tc>
      </w:tr>
      <w:tr w:rsidR="0031220F" w:rsidRPr="0031220F" w:rsidTr="00A82E2F">
        <w:tc>
          <w:tcPr>
            <w:tcW w:w="796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1.</w:t>
            </w:r>
          </w:p>
        </w:tc>
        <w:tc>
          <w:tcPr>
            <w:tcW w:w="255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  <w:tr w:rsidR="0031220F" w:rsidRPr="0031220F" w:rsidTr="00A82E2F">
        <w:tc>
          <w:tcPr>
            <w:tcW w:w="796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2.</w:t>
            </w:r>
          </w:p>
        </w:tc>
        <w:tc>
          <w:tcPr>
            <w:tcW w:w="255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3000,0</w:t>
            </w: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3881,9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3372,1</w:t>
            </w: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10254</w:t>
            </w:r>
          </w:p>
        </w:tc>
      </w:tr>
      <w:tr w:rsidR="0031220F" w:rsidRPr="0031220F" w:rsidTr="00A82E2F">
        <w:tc>
          <w:tcPr>
            <w:tcW w:w="796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3.</w:t>
            </w:r>
          </w:p>
        </w:tc>
        <w:tc>
          <w:tcPr>
            <w:tcW w:w="255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500,0</w:t>
            </w: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500</w:t>
            </w:r>
          </w:p>
        </w:tc>
      </w:tr>
      <w:tr w:rsidR="0031220F" w:rsidRPr="0031220F" w:rsidTr="00A82E2F">
        <w:tc>
          <w:tcPr>
            <w:tcW w:w="796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4.</w:t>
            </w:r>
          </w:p>
        </w:tc>
        <w:tc>
          <w:tcPr>
            <w:tcW w:w="255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80,0</w:t>
            </w: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80,0</w:t>
            </w:r>
          </w:p>
        </w:tc>
      </w:tr>
      <w:tr w:rsidR="0031220F" w:rsidRPr="0031220F" w:rsidTr="00A82E2F">
        <w:tc>
          <w:tcPr>
            <w:tcW w:w="796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5.</w:t>
            </w:r>
          </w:p>
        </w:tc>
        <w:tc>
          <w:tcPr>
            <w:tcW w:w="255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Всего по всем источникам финансирования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98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3000</w:t>
            </w:r>
          </w:p>
        </w:tc>
        <w:tc>
          <w:tcPr>
            <w:tcW w:w="108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3881,9</w:t>
            </w:r>
          </w:p>
        </w:tc>
        <w:tc>
          <w:tcPr>
            <w:tcW w:w="992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3372,1</w:t>
            </w:r>
          </w:p>
        </w:tc>
        <w:tc>
          <w:tcPr>
            <w:tcW w:w="1170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580,0</w:t>
            </w:r>
          </w:p>
        </w:tc>
        <w:tc>
          <w:tcPr>
            <w:tcW w:w="1438" w:type="dxa"/>
          </w:tcPr>
          <w:p w:rsidR="0031220F" w:rsidRPr="0031220F" w:rsidRDefault="0031220F" w:rsidP="0031220F">
            <w:pPr>
              <w:suppressAutoHyphens w:val="0"/>
              <w:autoSpaceDE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10834</w:t>
            </w:r>
          </w:p>
        </w:tc>
      </w:tr>
    </w:tbl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 xml:space="preserve"> Объёмы финансирования Программы и перечень объектов будут уточняться ежегодно, в пределах финансовых возможностей федерального, областного и местного бюджетов на реализацию Программы.</w:t>
      </w:r>
      <w:r w:rsidRPr="0031220F">
        <w:rPr>
          <w:rFonts w:ascii="Arial" w:eastAsia="Times New Roman" w:hAnsi="Arial" w:cs="Arial"/>
          <w:color w:val="auto"/>
          <w:lang w:eastAsia="ru-RU"/>
        </w:rPr>
        <w:tab/>
      </w:r>
    </w:p>
    <w:p w:rsidR="0031220F" w:rsidRPr="0031220F" w:rsidRDefault="0031220F" w:rsidP="0031220F">
      <w:pPr>
        <w:shd w:val="clear" w:color="auto" w:fill="FFFFFF"/>
        <w:suppressAutoHyphens w:val="0"/>
        <w:autoSpaceDE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bookmarkStart w:id="0" w:name="_Toc426705685"/>
      <w:r w:rsidRPr="0031220F">
        <w:rPr>
          <w:rFonts w:ascii="Arial" w:eastAsia="Times New Roman" w:hAnsi="Arial" w:cs="Arial"/>
          <w:bCs/>
          <w:color w:val="auto"/>
          <w:lang w:eastAsia="ru-RU"/>
        </w:rPr>
        <w:t>6. План развития поселения, план прогнозируемой застройки и прогнозируемый спрос на коммунальный спрос на период 2016-2030 г.</w:t>
      </w:r>
      <w:bookmarkEnd w:id="0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На территории Дегтяренское сельского поселения муниципальный жилой фонд отсутствует, весь имеющийся жилой фонд находится в частной собственности населения.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Население проживает в одноэтажных зданиях индивидуальной жилищной застройки. Техническое состояние жилых домов, находящихся в личной собственности граждан оценивается как удовлетворительное.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Общая площадь жилого фонда Дегтяренское сельского поселения сельского поселения составляет на 01.01.2016г. -7,2 тыс.м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>2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, число домовладений – 135.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Площадь жилья, приходящаяся в среднем на одного жителя, в 2016 году составила в среднем по поселению 20,1 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>2</w:t>
      </w:r>
      <w:r w:rsidRPr="0031220F">
        <w:rPr>
          <w:rFonts w:ascii="Arial" w:eastAsia="Times New Roman" w:hAnsi="Arial" w:cs="Arial"/>
          <w:color w:val="auto"/>
          <w:lang w:eastAsia="ru-RU"/>
        </w:rPr>
        <w:t>. Данные показатели удовлетворяет действующим нормативам градостроительного проектирования, согласно которым минимальная обеспеченность жилой площадью должна составлять 18 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>2</w:t>
      </w:r>
      <w:r w:rsidRPr="0031220F">
        <w:rPr>
          <w:rFonts w:ascii="Arial" w:eastAsia="Times New Roman" w:hAnsi="Arial" w:cs="Arial"/>
          <w:color w:val="auto"/>
          <w:lang w:eastAsia="ru-RU"/>
        </w:rPr>
        <w:t>/человека.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Современные тенденции жилищного строительства таковы, что основной объем жилищного фонда вводится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На территории Воронежской области в настоящее время разработана долгосрочная целевая программа «Обеспечение жильем молодых семей на 2011-2015 годы», направленная на реализацию приоритетного национального проекта «Доступное и комфортное жилье - гражданам России». Областной целевой программа предполагает формирование системы оказания государственной поддержки определенным категориям граждан в приобретении жилья,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Право на участие в подпрограмме имеют молодые семьи, в которых супруги имеют гражданство Российской Федерации, состоящие в браке, зарегистрированном в органах записи актов гражданского состояния, имеющие регистрацию по месту жительства и проживающие на территории Рязанской области, а также неполные молодые семьи, состоящие из 1 молодого родителя, имеющего 1 или более детей.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Программа "Обеспечение жильем молодых семей" предусматривает предоставление молодым семьям кредиты с погашением процента по кредиту за счет бюджетных средств.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В рамках социальной поддержки многодетных семей в с. Дегтярное предусмотрено выделения земельных участков для предоставления в собственность бесплатно многодетным семьям. </w:t>
      </w:r>
    </w:p>
    <w:p w:rsidR="0031220F" w:rsidRPr="0031220F" w:rsidRDefault="0031220F" w:rsidP="0031220F">
      <w:pPr>
        <w:shd w:val="clear" w:color="auto" w:fill="FFFFFF"/>
        <w:suppressAutoHyphens w:val="0"/>
        <w:autoSpaceDE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bookmarkStart w:id="1" w:name="_Toc426705688"/>
      <w:r w:rsidRPr="0031220F">
        <w:rPr>
          <w:rFonts w:ascii="Arial" w:eastAsia="Times New Roman" w:hAnsi="Arial" w:cs="Arial"/>
          <w:bCs/>
          <w:color w:val="auto"/>
          <w:lang w:eastAsia="ru-RU"/>
        </w:rPr>
        <w:t>7.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  <w:bookmarkEnd w:id="1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2016 по 2030 гг. Плановые расходы на финансирование мероприятий с разбивкой по каждому источнику финансирования приведены в приложении № 1.</w:t>
      </w:r>
    </w:p>
    <w:p w:rsidR="0031220F" w:rsidRPr="0031220F" w:rsidRDefault="0031220F" w:rsidP="0031220F">
      <w:pPr>
        <w:shd w:val="clear" w:color="auto" w:fill="FFFFFF"/>
        <w:suppressAutoHyphens w:val="0"/>
        <w:autoSpaceDE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r w:rsidRPr="0031220F">
        <w:rPr>
          <w:rFonts w:ascii="Arial" w:eastAsia="Times New Roman" w:hAnsi="Arial" w:cs="Arial"/>
          <w:bCs/>
          <w:color w:val="auto"/>
          <w:lang w:eastAsia="ru-RU"/>
        </w:rPr>
        <w:t>8. Обосновывающие материалы.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r w:rsidRPr="0031220F">
        <w:rPr>
          <w:rFonts w:ascii="Arial" w:eastAsia="Times New Roman" w:hAnsi="Arial" w:cs="Arial"/>
          <w:bCs/>
          <w:color w:val="auto"/>
          <w:lang w:eastAsia="ru-RU"/>
        </w:rPr>
        <w:t>8.1. Обоснование прогнозируемого спроса на коммунальные ресурсы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bookmarkStart w:id="2" w:name="_Toc426705691"/>
      <w:r w:rsidRPr="0031220F">
        <w:rPr>
          <w:rFonts w:ascii="Arial" w:eastAsia="Times New Roman" w:hAnsi="Arial" w:cs="Arial"/>
          <w:iCs/>
          <w:color w:val="auto"/>
          <w:lang w:eastAsia="ru-RU"/>
        </w:rPr>
        <w:lastRenderedPageBreak/>
        <w:t>Демографический потенциал.</w:t>
      </w:r>
      <w:bookmarkEnd w:id="2"/>
      <w:r w:rsidRPr="0031220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На территории Дегтяренское сельского поселения наблюдается сложная демографическая ситуация. Динамика населения последних лет характеризуется изменениями в сторону снижения численности населения. Динамика естественного движения населения характеризуется минусовыми показателями. Возрастная структура населения относится к регрессивному типу.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2030 года.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iCs/>
          <w:color w:val="auto"/>
          <w:lang w:eastAsia="ru-RU"/>
        </w:rPr>
        <w:t>Перспективные показатели спроса на ресурсы системы водоснабжения.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 учетом прогнозируемой отрицательной динамики численности населения, составлен прогноз фактической реализации услуг водоснабжения в поселении в перспективе до 2030 года.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Lucida Sans Unicode" w:hAnsi="Arial" w:cs="Arial"/>
          <w:color w:val="auto"/>
          <w:lang w:eastAsia="ru-RU"/>
        </w:rPr>
      </w:pPr>
      <w:r w:rsidRPr="0031220F">
        <w:rPr>
          <w:rFonts w:ascii="Arial" w:eastAsia="Lucida Sans Unicode" w:hAnsi="Arial" w:cs="Arial"/>
          <w:color w:val="auto"/>
          <w:lang w:eastAsia="ru-RU"/>
        </w:rPr>
        <w:t>Необходимо развитие систем водоснабжения, включая реконструкцию водозаборных скважин, уличных водопроводных сетей, обустройство зон санитарной охраны водозаборов.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iCs/>
          <w:color w:val="auto"/>
          <w:lang w:eastAsia="ru-RU"/>
        </w:rPr>
      </w:pPr>
      <w:bookmarkStart w:id="3" w:name="_Toc426705693"/>
      <w:r w:rsidRPr="0031220F">
        <w:rPr>
          <w:rFonts w:ascii="Arial" w:eastAsia="Times New Roman" w:hAnsi="Arial" w:cs="Arial"/>
          <w:iCs/>
          <w:color w:val="auto"/>
          <w:lang w:eastAsia="ru-RU"/>
        </w:rPr>
        <w:t>Перспективные показатели спроса на ресурсы системы газоснабжения.</w:t>
      </w:r>
      <w:bookmarkEnd w:id="3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связи с отрицательной динамикой численности населения повышение потребления природного газа до 2030 года не планируется.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iCs/>
          <w:color w:val="auto"/>
          <w:lang w:eastAsia="ru-RU"/>
        </w:rPr>
      </w:pPr>
      <w:bookmarkStart w:id="4" w:name="_Toc426705694"/>
      <w:r w:rsidRPr="0031220F">
        <w:rPr>
          <w:rFonts w:ascii="Arial" w:eastAsia="Times New Roman" w:hAnsi="Arial" w:cs="Arial"/>
          <w:iCs/>
          <w:color w:val="auto"/>
          <w:lang w:eastAsia="ru-RU"/>
        </w:rPr>
        <w:t>Перспективные показатели спроса на ресурсы системы электроснабжения.</w:t>
      </w:r>
      <w:bookmarkEnd w:id="4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связи с отрицательной динамикой численности населения повышение потребления электроэнергии до 2030 года не планируется.</w:t>
      </w:r>
    </w:p>
    <w:p w:rsidR="0031220F" w:rsidRPr="0031220F" w:rsidRDefault="0031220F" w:rsidP="0031220F">
      <w:pPr>
        <w:numPr>
          <w:ilvl w:val="1"/>
          <w:numId w:val="17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r w:rsidRPr="0031220F">
        <w:rPr>
          <w:rFonts w:ascii="Arial" w:eastAsia="Times New Roman" w:hAnsi="Arial" w:cs="Arial"/>
          <w:bCs/>
          <w:color w:val="auto"/>
          <w:lang w:eastAsia="ru-RU"/>
        </w:rPr>
        <w:t>Обоснование целевых показателей комплексного развития коммунальной инфраструктуры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Анализ существующего текущего состояния коммунальной инфраструктуры позволяет разработать целевые показатели комплексного развития в перспективе до 2030 года. 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Целевые показатели комплексного развития коммунальной инфраструктуры рассчитаны в первую очередь на основе прогноза динамики численности населения.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Для расчета численности населения на перспективу использован метод демографического прогноза, основанный на применении математических функций, с учетом сложившихся социально-экономических условий и гипотезы демографического и экономического развития поселения.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поселений, утвержденным приказом Министерства регионального развития Российской Федерации от 01.10.2013 г. № 359/ ГС.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К ним относятся: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показатели спроса на коммунальные ресурсы и перспективные нагрузки;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величины новых нагрузок;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показатели качества поставляемого ресурса;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показатели степени охвата потребителей приборами учета;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показатели надежности поставки ресурсов;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показатели эффективности производства и транспортировки ресурсов;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показатели эффективности потребления коммунальных ресурсов.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iCs/>
          <w:color w:val="auto"/>
          <w:lang w:eastAsia="ru-RU"/>
        </w:rPr>
      </w:pPr>
      <w:bookmarkStart w:id="5" w:name="_Toc426705697"/>
      <w:r w:rsidRPr="0031220F">
        <w:rPr>
          <w:rFonts w:ascii="Arial" w:eastAsia="Times New Roman" w:hAnsi="Arial" w:cs="Arial"/>
          <w:iCs/>
          <w:color w:val="auto"/>
          <w:lang w:eastAsia="ru-RU"/>
        </w:rPr>
        <w:t>Водоснабжение.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Для решения задачи необходима централизованная, объединенная для хозяйственно-питьевых и противопожарных нужд система водоснабжения. Наружное пожаротушение предусматривается из подземных пожарных гидрантов, установленных на сетях. Трассировка водоводов и разводящих сетей ниже глубины промерзания.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Водопроводные сети следует прокладывать из пластмассовых напорных труб.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Исходя из изложенного в плане водоснабжения, необходимо предусмотреть: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произведение изыскательских и проектных работ по размещению и строительству водозаборных сооружений (скважин, башен и т.п.);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сети водопровода применять из стальных, чугунных труб из шаровидного графита, либо из пластмассовых труб;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установку пожарных гидрантов в районе газовых котельных;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- установку водомеров на вводах водопровода во всех зданиях для осуществления первичного учета расходования воды отдельными водопотребителями и ее экономии;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произвести реконструкцию существующих водоводов, а также водоводов, нуждающихся в замене и ремонте, с использованием современных технологий прокладки и восстановления инженерных сетей.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- оборудовать все объекты водоснабжения системами автоматического управления и регулирования.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iCs/>
          <w:color w:val="auto"/>
          <w:lang w:eastAsia="ru-RU"/>
        </w:rPr>
      </w:pPr>
      <w:r w:rsidRPr="0031220F">
        <w:rPr>
          <w:rFonts w:ascii="Arial" w:eastAsia="Times New Roman" w:hAnsi="Arial" w:cs="Arial"/>
          <w:iCs/>
          <w:color w:val="auto"/>
          <w:lang w:eastAsia="ru-RU"/>
        </w:rPr>
        <w:t>Газоснабжение.</w:t>
      </w:r>
      <w:bookmarkEnd w:id="5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Целевым показателем в системе газоснабжения на долгосрочную перспективу является удельный вес газифицированного жилищного фонда. На сегодняшний день доля газифицированного жилищного фонда в Дегтяренского сельском поселении составляет – 85 %. Указанный показатель в перспективе не будет доведен до 100 %, в связи с тем, что с каждым годом возрастает количество нежилых домовладений, газификация которых является не целесообразной.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iCs/>
          <w:color w:val="auto"/>
          <w:lang w:eastAsia="ru-RU"/>
        </w:rPr>
        <w:t>Электроснабжение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Результатами реализации мероприятий по развитию систем электроснабжения является повышение надежности и обеспечение бесперебойной работы объектов электроснабжения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8.3. Характеристика состояния и проблем соответствующей системы</w:t>
      </w:r>
      <w:r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31220F">
        <w:rPr>
          <w:rFonts w:ascii="Arial" w:eastAsia="Times New Roman" w:hAnsi="Arial" w:cs="Arial"/>
          <w:color w:val="auto"/>
          <w:lang w:eastAsia="ru-RU"/>
        </w:rPr>
        <w:t>коммунальной инфраструктуры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Водоснабжение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Значительный физический износ трубопроводов и запорной арматуры, установленной на водопроводных сетях, приводит к постоянным порывам, потерям воды при транспортировке, перерывам в водоснабжении у потребителей, материальным затратам на устранение аварий.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Общее состояние системы водоснабжения в связи с длительными сроками эксплуатации и высоким уровнем износа большей части сооружений и трубопроводов неудовлетворительное. Замена аварийных участков остро необходима, т.к. помимо затрат, связанных с потерями воды и устранением аварий, нарушается водоснабжение населения.</w:t>
      </w:r>
    </w:p>
    <w:p w:rsidR="0031220F" w:rsidRPr="0031220F" w:rsidRDefault="0031220F" w:rsidP="0031220F">
      <w:pPr>
        <w:numPr>
          <w:ilvl w:val="2"/>
          <w:numId w:val="4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</w:rPr>
      </w:pPr>
      <w:bookmarkStart w:id="6" w:name="_Toc426705700"/>
      <w:r w:rsidRPr="0031220F">
        <w:rPr>
          <w:rFonts w:ascii="Arial" w:eastAsia="Times New Roman" w:hAnsi="Arial" w:cs="Arial"/>
          <w:color w:val="auto"/>
        </w:rPr>
        <w:t>Водоотведение</w:t>
      </w:r>
      <w:bookmarkEnd w:id="6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В настоящее время в Дегтяренском сельском поселении централизованная система канализации отсутствует. </w:t>
      </w:r>
    </w:p>
    <w:p w:rsidR="0031220F" w:rsidRPr="0031220F" w:rsidRDefault="0031220F" w:rsidP="0031220F">
      <w:pPr>
        <w:suppressAutoHyphens w:val="0"/>
        <w:autoSpaceDE/>
        <w:ind w:left="708" w:firstLine="1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 xml:space="preserve">Население пользуется надворными туалетами с выгребными ямами, с последующим выбросом стоков на рельеф. </w:t>
      </w:r>
      <w:r w:rsidRPr="0031220F">
        <w:rPr>
          <w:rFonts w:ascii="Arial" w:eastAsia="Times New Roman" w:hAnsi="Arial" w:cs="Arial"/>
          <w:color w:val="auto"/>
          <w:lang w:eastAsia="ru-RU"/>
        </w:rPr>
        <w:cr/>
      </w:r>
      <w:bookmarkStart w:id="7" w:name="_Toc426705701"/>
      <w:r w:rsidRPr="0031220F">
        <w:rPr>
          <w:rFonts w:ascii="Arial" w:eastAsia="Times New Roman" w:hAnsi="Arial" w:cs="Arial"/>
          <w:color w:val="auto"/>
          <w:lang w:eastAsia="ru-RU"/>
        </w:rPr>
        <w:t>Сбор и транспортировка твердых бытовых отходов</w:t>
      </w:r>
      <w:bookmarkEnd w:id="7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Сбор и транспортировка бытовых отходов организован, вывозом занимается ГУП ВО « Облкоммунсервис». Проблемы в области сбора и транспортировки отходов: отсутствие достаточного количества контейнеров и оборудованных площадок для сбора мусора; отсутствие специализированной техники для вывоза мусора.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Отсутствие санкционированных и оборудованных в соответствие с требованиями действующих санитарно-эпидемиологических норм мест для сбора ТБО приводит к образованию хаотично расположенных свалок на территории населенных пунктов поселения, что приводит к загрязнению окружающей среды и ухудшению экологической обстановки на территории.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</w:rPr>
      </w:pPr>
      <w:bookmarkStart w:id="8" w:name="_Toc426705702"/>
      <w:r w:rsidRPr="0031220F">
        <w:rPr>
          <w:rFonts w:ascii="Arial" w:eastAsia="Times New Roman" w:hAnsi="Arial" w:cs="Arial"/>
          <w:color w:val="auto"/>
        </w:rPr>
        <w:t>Электроснабжение.</w:t>
      </w:r>
      <w:bookmarkEnd w:id="8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Электроснабжение на территории сельского поселения обеспечивает Каменский РЭС филиала ПАО «МРСК ЦЕНТРА» - «Воронежэнерго». 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Проблемы в области электроснабжения: износ сетей и оборудования.</w:t>
      </w:r>
    </w:p>
    <w:p w:rsidR="0031220F" w:rsidRPr="0031220F" w:rsidRDefault="0031220F" w:rsidP="0031220F">
      <w:pPr>
        <w:numPr>
          <w:ilvl w:val="2"/>
          <w:numId w:val="4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</w:rPr>
      </w:pPr>
      <w:bookmarkStart w:id="9" w:name="_Toc248575737"/>
      <w:bookmarkStart w:id="10" w:name="_Toc248747377"/>
      <w:bookmarkStart w:id="11" w:name="_Toc257135709"/>
      <w:bookmarkStart w:id="12" w:name="_Toc274206416"/>
      <w:bookmarkStart w:id="13" w:name="_Toc285406358"/>
      <w:bookmarkStart w:id="14" w:name="_Toc323826997"/>
      <w:bookmarkStart w:id="15" w:name="_Toc426705703"/>
      <w:r w:rsidRPr="0031220F">
        <w:rPr>
          <w:rFonts w:ascii="Arial" w:eastAsia="Times New Roman" w:hAnsi="Arial" w:cs="Arial"/>
          <w:color w:val="auto"/>
        </w:rPr>
        <w:t xml:space="preserve"> Газоснабжение</w:t>
      </w:r>
      <w:bookmarkEnd w:id="9"/>
      <w:bookmarkEnd w:id="10"/>
      <w:bookmarkEnd w:id="11"/>
      <w:bookmarkEnd w:id="12"/>
      <w:bookmarkEnd w:id="13"/>
      <w:bookmarkEnd w:id="14"/>
      <w:bookmarkEnd w:id="15"/>
      <w:r w:rsidRPr="0031220F">
        <w:rPr>
          <w:rFonts w:ascii="Arial" w:eastAsia="Times New Roman" w:hAnsi="Arial" w:cs="Arial"/>
          <w:color w:val="auto"/>
        </w:rPr>
        <w:t xml:space="preserve">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Газоэксплуатирующей организацией на территории поселения является филиал ОАО «Газпром газораспределение Воронеж» в пгт. Каменка. Проблем в области газоснабжения нет.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Теплоснабжение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Тепловые сети в населенном пункте Дегтяренское сельского поселения отсутствуют.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8.4. Оценка реализации мероприятий в области энерго- и ресурсоснабжения,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Выполнение мероприятий, предусмотренных Программой, ведет к повышению эффективности работы системы.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Основными задачами Программы являются: </w:t>
      </w:r>
    </w:p>
    <w:p w:rsidR="0031220F" w:rsidRPr="0031220F" w:rsidRDefault="0031220F" w:rsidP="0031220F">
      <w:pPr>
        <w:numPr>
          <w:ilvl w:val="0"/>
          <w:numId w:val="5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совершенствование системы учёта потребляемых энергетических ресурсов муниципальными учреждениями; </w:t>
      </w:r>
    </w:p>
    <w:p w:rsidR="0031220F" w:rsidRPr="0031220F" w:rsidRDefault="0031220F" w:rsidP="0031220F">
      <w:pPr>
        <w:numPr>
          <w:ilvl w:val="0"/>
          <w:numId w:val="5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внедрение энергоэффективных устройств в муниципальных зданиях.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auto"/>
          <w:lang w:eastAsia="ru-RU"/>
        </w:rPr>
      </w:pPr>
      <w:r w:rsidRPr="0031220F">
        <w:rPr>
          <w:rFonts w:ascii="Arial" w:eastAsia="Times New Roman" w:hAnsi="Arial" w:cs="Arial"/>
          <w:bCs/>
          <w:color w:val="auto"/>
          <w:lang w:eastAsia="ru-RU"/>
        </w:rPr>
        <w:t>8.5. Обоснование целевых показателей развития соответствующей системы</w:t>
      </w:r>
      <w:r>
        <w:rPr>
          <w:rFonts w:ascii="Arial" w:eastAsia="Times New Roman" w:hAnsi="Arial" w:cs="Arial"/>
          <w:bCs/>
          <w:color w:val="auto"/>
          <w:lang w:eastAsia="ru-RU"/>
        </w:rPr>
        <w:t xml:space="preserve"> </w:t>
      </w:r>
      <w:r w:rsidRPr="0031220F">
        <w:rPr>
          <w:rFonts w:ascii="Arial" w:eastAsia="Times New Roman" w:hAnsi="Arial" w:cs="Arial"/>
          <w:bCs/>
          <w:color w:val="auto"/>
          <w:lang w:eastAsia="ru-RU"/>
        </w:rPr>
        <w:t>коммунальной инфраструктуры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Результатами реализации мероприятий по развитию систем газоснабжения являются: </w:t>
      </w:r>
    </w:p>
    <w:p w:rsidR="0031220F" w:rsidRPr="0031220F" w:rsidRDefault="0031220F" w:rsidP="0031220F">
      <w:pPr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максимальная газификация территорий; </w:t>
      </w:r>
    </w:p>
    <w:p w:rsidR="0031220F" w:rsidRPr="0031220F" w:rsidRDefault="0031220F" w:rsidP="0031220F">
      <w:pPr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повышение надежности и обеспечение бесперебойной работы объектов газоснабжения.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Результатами реализации мероприятий по развитию систем электроснабжения являются:</w:t>
      </w:r>
    </w:p>
    <w:p w:rsidR="0031220F" w:rsidRPr="0031220F" w:rsidRDefault="0031220F" w:rsidP="0031220F">
      <w:pPr>
        <w:numPr>
          <w:ilvl w:val="0"/>
          <w:numId w:val="7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повышение надежности и обеспечение бесперебойной работы объектов электроснабжения;</w:t>
      </w:r>
    </w:p>
    <w:p w:rsidR="0031220F" w:rsidRPr="0031220F" w:rsidRDefault="0031220F" w:rsidP="0031220F">
      <w:pPr>
        <w:numPr>
          <w:ilvl w:val="0"/>
          <w:numId w:val="7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 xml:space="preserve"> Количественные значения целевых показателей определены с учетом выполнения всех мероприятий Программы в запланированные сроки.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Программа комплексного развития систем коммунальной инфраструктуры Дегтяренское сельского поселения Каменского муниципального района Воронежской области на 2016-2030 годы носит социальный характер.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Водоснабжение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TimesNewRomanPSMT" w:hAnsi="Arial" w:cs="Arial"/>
          <w:color w:val="auto"/>
          <w:lang w:eastAsia="ru-RU"/>
        </w:rPr>
        <w:t>Для обеспечения более комфортной среды проживания населения проектом предлагается реконструкция скважин. Источник водоснабжения – подземные грунтовые воды.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TimesNewRomanPSMT" w:hAnsi="Arial" w:cs="Arial"/>
          <w:color w:val="auto"/>
          <w:lang w:eastAsia="ru-RU"/>
        </w:rPr>
        <w:t>Проектные предложения будут уточняться в процессе разработки рабочих проектов по развитию сетей водоснабжения Дегтяренское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 сельского поселения</w:t>
      </w:r>
      <w:r w:rsidRPr="0031220F">
        <w:rPr>
          <w:rFonts w:ascii="Arial" w:eastAsia="TimesNewRomanPSMT" w:hAnsi="Arial" w:cs="Arial"/>
          <w:color w:val="auto"/>
          <w:lang w:eastAsia="ru-RU"/>
        </w:rPr>
        <w:t>.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TimesNewRomanPSMT" w:hAnsi="Arial" w:cs="Arial"/>
          <w:color w:val="auto"/>
          <w:lang w:eastAsia="ru-RU"/>
        </w:rPr>
        <w:t>Решения рабочих проектов должны обеспечивать: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TimesNewRomanPSMT" w:hAnsi="Arial" w:cs="Arial"/>
          <w:color w:val="auto"/>
          <w:lang w:eastAsia="ru-RU"/>
        </w:rPr>
        <w:t>- надежность водоснабжения;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SymbolMT" w:hAnsi="Arial" w:cs="Arial"/>
          <w:color w:val="auto"/>
          <w:lang w:eastAsia="ru-RU"/>
        </w:rPr>
        <w:t xml:space="preserve">- </w:t>
      </w:r>
      <w:r w:rsidRPr="0031220F">
        <w:rPr>
          <w:rFonts w:ascii="Arial" w:eastAsia="TimesNewRomanPSMT" w:hAnsi="Arial" w:cs="Arial"/>
          <w:color w:val="auto"/>
          <w:lang w:eastAsia="ru-RU"/>
        </w:rPr>
        <w:t>экологическую безопасность села;</w:t>
      </w:r>
    </w:p>
    <w:p w:rsidR="0031220F" w:rsidRPr="0031220F" w:rsidRDefault="0031220F" w:rsidP="0031220F">
      <w:pPr>
        <w:suppressAutoHyphens w:val="0"/>
        <w:autoSpaceDN w:val="0"/>
        <w:adjustRightInd w:val="0"/>
        <w:ind w:firstLine="709"/>
        <w:contextualSpacing/>
        <w:jc w:val="both"/>
        <w:rPr>
          <w:rFonts w:ascii="Arial" w:eastAsia="TimesNewRomanPSMT" w:hAnsi="Arial" w:cs="Arial"/>
          <w:color w:val="auto"/>
          <w:lang w:eastAsia="ru-RU"/>
        </w:rPr>
      </w:pPr>
      <w:r w:rsidRPr="0031220F">
        <w:rPr>
          <w:rFonts w:ascii="Arial" w:eastAsia="SymbolMT" w:hAnsi="Arial" w:cs="Arial"/>
          <w:color w:val="auto"/>
          <w:lang w:eastAsia="ru-RU"/>
        </w:rPr>
        <w:t xml:space="preserve">- </w:t>
      </w:r>
      <w:r w:rsidRPr="0031220F">
        <w:rPr>
          <w:rFonts w:ascii="Arial" w:eastAsia="TimesNewRomanPSMT" w:hAnsi="Arial" w:cs="Arial"/>
          <w:color w:val="auto"/>
          <w:lang w:eastAsia="ru-RU"/>
        </w:rPr>
        <w:t>100% соответствие параметров качества питьевой воды установленным нормативам СанПин;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Теплоснабжение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Строительство новых централизованных источников тепла в Дегтяренском сельском поселении не планируется. Организация обеспечения населенных пунктов теплом будет развиваться, и совершенствоваться на основе локальных газовых котельных и индивидуальных систем теплоснабжения. </w:t>
      </w:r>
    </w:p>
    <w:p w:rsidR="0031220F" w:rsidRPr="0031220F" w:rsidRDefault="0031220F" w:rsidP="0031220F">
      <w:pPr>
        <w:widowControl w:val="0"/>
        <w:numPr>
          <w:ilvl w:val="1"/>
          <w:numId w:val="18"/>
        </w:numPr>
        <w:tabs>
          <w:tab w:val="left" w:pos="993"/>
        </w:tabs>
        <w:suppressAutoHyphens w:val="0"/>
        <w:autoSpaceDE/>
        <w:snapToGrid w:val="0"/>
        <w:ind w:left="0"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Перечень инвестиционных проектов в отношении соответствующей системы коммунальной инфраструктуры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u w:val="single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области водоснабжения</w:t>
      </w:r>
      <w:r w:rsidRPr="0031220F">
        <w:rPr>
          <w:rFonts w:ascii="Arial" w:eastAsia="Times New Roman" w:hAnsi="Arial" w:cs="Arial"/>
          <w:color w:val="auto"/>
          <w:u w:val="single"/>
          <w:lang w:eastAsia="ru-RU"/>
        </w:rPr>
        <w:t xml:space="preserve"> 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Программа инвестиционных мероприятий по водоснабжению Дегтяренское сельского поселения на общую сумму 9819</w:t>
      </w:r>
      <w:r w:rsidRPr="0031220F">
        <w:rPr>
          <w:rFonts w:ascii="Arial" w:eastAsia="Times New Roman" w:hAnsi="Arial" w:cs="Arial"/>
          <w:iCs/>
          <w:color w:val="auto"/>
          <w:lang w:eastAsia="ru-RU"/>
        </w:rPr>
        <w:t xml:space="preserve"> 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тыс. руб.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Реализация представленных проектов и мероприятий в сфере водоснабжения позволит:</w:t>
      </w:r>
    </w:p>
    <w:p w:rsidR="0031220F" w:rsidRPr="0031220F" w:rsidRDefault="0031220F" w:rsidP="0031220F">
      <w:pPr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существенно снизить изношенность сетей; </w:t>
      </w:r>
    </w:p>
    <w:p w:rsidR="0031220F" w:rsidRPr="0031220F" w:rsidRDefault="0031220F" w:rsidP="0031220F">
      <w:pPr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обеспечить присоединение новых потребителей; </w:t>
      </w:r>
    </w:p>
    <w:p w:rsidR="0031220F" w:rsidRPr="0031220F" w:rsidRDefault="0031220F" w:rsidP="0031220F">
      <w:pPr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повысить надежность и бесперебойность поставляемого ресурса; </w:t>
      </w:r>
    </w:p>
    <w:p w:rsidR="0031220F" w:rsidRPr="0031220F" w:rsidRDefault="0031220F" w:rsidP="0031220F">
      <w:pPr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кардинально снизить сверхнормативные потери в сетях.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u w:val="single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Мероприятия развития инфраструктуры водоснабжения сельского поселения приведены в приложении к Программе.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Для реализации инвестиционных проектов по водоснабжению рекомендуется принять участие в государственной программе Воронежской области «Обеспечение доступным и комфортным жильем и коммунальными услугами населения Воронежской области».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1220F" w:rsidRPr="0031220F" w:rsidRDefault="0031220F" w:rsidP="0031220F">
      <w:pPr>
        <w:widowControl w:val="0"/>
        <w:numPr>
          <w:ilvl w:val="0"/>
          <w:numId w:val="10"/>
        </w:numPr>
        <w:suppressAutoHyphens w:val="0"/>
        <w:autoSpaceDE/>
        <w:ind w:left="0"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задача по обеспечению населения чистой водой входит в число приоритетов долгосрочного социально-экономического развития страны,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организаций.</w:t>
      </w:r>
    </w:p>
    <w:p w:rsidR="0031220F" w:rsidRPr="0031220F" w:rsidRDefault="0031220F" w:rsidP="0031220F">
      <w:pPr>
        <w:widowControl w:val="0"/>
        <w:numPr>
          <w:ilvl w:val="0"/>
          <w:numId w:val="10"/>
        </w:numPr>
        <w:suppressAutoHyphens w:val="0"/>
        <w:autoSpaceDE/>
        <w:ind w:left="0"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необходимые капитальные вложения не могут быть осуществлены в </w:t>
      </w: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пределах одного финансового года и требуют значительных расходов бюджетов различных уровней;</w:t>
      </w:r>
    </w:p>
    <w:p w:rsidR="0031220F" w:rsidRPr="0031220F" w:rsidRDefault="0031220F" w:rsidP="0031220F">
      <w:pPr>
        <w:widowControl w:val="0"/>
        <w:numPr>
          <w:ilvl w:val="0"/>
          <w:numId w:val="10"/>
        </w:numPr>
        <w:suppressAutoHyphens w:val="0"/>
        <w:autoSpaceDE/>
        <w:ind w:left="0"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u w:val="single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области электроснабжения</w:t>
      </w:r>
      <w:r w:rsidRPr="0031220F">
        <w:rPr>
          <w:rFonts w:ascii="Arial" w:eastAsia="Times New Roman" w:hAnsi="Arial" w:cs="Arial"/>
          <w:color w:val="auto"/>
          <w:u w:val="single"/>
          <w:lang w:eastAsia="ru-RU"/>
        </w:rPr>
        <w:t>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Программа инвестиционных мероприятий в области электроснабжения Дегтяренское сельского поселения находится в стадии разработки. На основании разработанных документов необходимо разработать соответствующие инвестиционные проекты и инвестиционные программы Дегтяренское сельского поселения Каменского муниципального района Воронежской области.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Реализация указанных проектов в сфере электроснабжения позволит: 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существенно снизить изношенность сетей; 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обеспечить присоединение новых потребителей;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повысить надежность и бесперебойность поставляемого ресурса;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реализация программ по энергосбережению.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области газоснабжения.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Дегтяренское сельского поселения Каменского муниципального района Воронежской области.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Реализация указанных проектов в сфере газоснабжения позволит: 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обеспечить присоединение новых потребителей;</w:t>
      </w:r>
    </w:p>
    <w:p w:rsidR="0031220F" w:rsidRPr="0031220F" w:rsidRDefault="0031220F" w:rsidP="0031220F">
      <w:pPr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повысить надежность и бесперебойность поставляемого ресурса;</w:t>
      </w:r>
    </w:p>
    <w:p w:rsidR="0031220F" w:rsidRPr="0031220F" w:rsidRDefault="0031220F" w:rsidP="0031220F">
      <w:pPr>
        <w:numPr>
          <w:ilvl w:val="2"/>
          <w:numId w:val="4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</w:rPr>
      </w:pPr>
      <w:r w:rsidRPr="0031220F">
        <w:rPr>
          <w:rFonts w:ascii="Arial" w:eastAsia="Times New Roman" w:hAnsi="Arial" w:cs="Arial"/>
          <w:color w:val="auto"/>
        </w:rPr>
        <w:t xml:space="preserve"> в области сбора и транспортировки твердых бытовых отходов</w:t>
      </w:r>
    </w:p>
    <w:p w:rsidR="0031220F" w:rsidRPr="0031220F" w:rsidRDefault="0031220F" w:rsidP="0031220F">
      <w:pPr>
        <w:numPr>
          <w:ilvl w:val="0"/>
          <w:numId w:val="4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Программа инвестиционных мероприятий по сбору и транспортировке твердых бытовых отходов Дегтяренское сельского поселения находится в стадии разработки.. </w:t>
      </w:r>
    </w:p>
    <w:p w:rsidR="0031220F" w:rsidRPr="0031220F" w:rsidRDefault="0031220F" w:rsidP="0031220F">
      <w:pPr>
        <w:numPr>
          <w:ilvl w:val="1"/>
          <w:numId w:val="0"/>
        </w:numPr>
        <w:autoSpaceDE/>
        <w:ind w:firstLine="709"/>
        <w:jc w:val="both"/>
        <w:rPr>
          <w:rFonts w:ascii="Arial" w:eastAsia="Times New Roman" w:hAnsi="Arial" w:cs="Arial"/>
          <w:bCs/>
          <w:iCs/>
          <w:color w:val="auto"/>
          <w:lang w:eastAsia="ru-RU"/>
        </w:rPr>
      </w:pPr>
      <w:bookmarkStart w:id="16" w:name="_Toc426705707"/>
      <w:r w:rsidRPr="0031220F">
        <w:rPr>
          <w:rFonts w:ascii="Arial" w:eastAsia="Times New Roman" w:hAnsi="Arial" w:cs="Arial"/>
          <w:bCs/>
          <w:iCs/>
          <w:color w:val="auto"/>
          <w:lang w:eastAsia="ru-RU"/>
        </w:rPr>
        <w:t>8.7. Предложения по организации реализации инвестиционных проектов</w:t>
      </w:r>
      <w:bookmarkEnd w:id="16"/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Существуют различные варианты организации проектов (групп проектов), вошедших в общую программу проектов.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Прежде всего, рекомендуется рассматривать следующие варианты организации проектов: </w:t>
      </w:r>
    </w:p>
    <w:p w:rsidR="0031220F" w:rsidRPr="0031220F" w:rsidRDefault="0031220F" w:rsidP="0031220F">
      <w:pPr>
        <w:numPr>
          <w:ilvl w:val="0"/>
          <w:numId w:val="1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проекты, реализуемые действующими на территории МО организациями; </w:t>
      </w:r>
    </w:p>
    <w:p w:rsidR="0031220F" w:rsidRPr="0031220F" w:rsidRDefault="0031220F" w:rsidP="0031220F">
      <w:pPr>
        <w:numPr>
          <w:ilvl w:val="0"/>
          <w:numId w:val="1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проекты, выставляемые на конкурс для привлечения сторонних инвесторов (в том числе по договору концессии); </w:t>
      </w:r>
    </w:p>
    <w:p w:rsidR="0031220F" w:rsidRPr="0031220F" w:rsidRDefault="0031220F" w:rsidP="0031220F">
      <w:pPr>
        <w:numPr>
          <w:ilvl w:val="0"/>
          <w:numId w:val="1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проекты, для реализации которых создаются организации с участием МО; </w:t>
      </w:r>
    </w:p>
    <w:p w:rsidR="0031220F" w:rsidRPr="0031220F" w:rsidRDefault="0031220F" w:rsidP="0031220F">
      <w:pPr>
        <w:numPr>
          <w:ilvl w:val="0"/>
          <w:numId w:val="16"/>
        </w:numPr>
        <w:suppressAutoHyphens w:val="0"/>
        <w:autoSpaceDE/>
        <w:ind w:left="0"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проекты, для реализации которых создаются организации с участием действующих ресурсоснабжающих организаций.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Рекомендуется производить выполнение программы по годам с 2016 по 2030, по мере возможности и изыскания финансовых средств.</w:t>
      </w:r>
    </w:p>
    <w:p w:rsidR="0031220F" w:rsidRPr="0031220F" w:rsidRDefault="0031220F" w:rsidP="0031220F">
      <w:pPr>
        <w:widowControl w:val="0"/>
        <w:tabs>
          <w:tab w:val="left" w:pos="1134"/>
          <w:tab w:val="left" w:pos="1276"/>
        </w:tabs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8.8.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 xml:space="preserve"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Дегтяренское сельского поселения. Основным требованием при утверждении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Оценка доступности для граждан прогнозируемых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 </w:t>
      </w:r>
    </w:p>
    <w:p w:rsidR="0031220F" w:rsidRPr="0031220F" w:rsidRDefault="0031220F" w:rsidP="0031220F">
      <w:pPr>
        <w:widowControl w:val="0"/>
        <w:suppressAutoHyphens w:val="0"/>
        <w:autoSpaceDE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8.9. Результаты оценки совокупного платежа граждан за коммунальные услуги на соответствие критериям доступности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соответствии с Федеральным законом от 30.12.2004 № 210-ФЗ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 включает в себя плату за водоснабжение, электроснабжение, вывоз ТБО.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Плата за потребляемые коммунальные услуги основана на объективных данных о платежеспособности населения,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(тарифах) для потребителей и надбавках к ценам (тарифам) с учетом среднегодового дохода населения Дегтяренское сельского поселения. Одним из принципов разработки Программы является обеспечение доступности коммунальных услуг для населения.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Расчет расходов населения на коммунальные ресурсы до 2030 г. произведен в ценах отчетного периода на основании прогноза спроса населения на коммунальные ресурсы и прогнозируемых тарифов с учетом инвестиционной составляющей в тарифе (инвестиционной надбавки) по каждому из коммунальных ресурсов.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Проверка доступности тарифов на коммунальные услуги проведена путем определения пороговых значений платежеспособности потребителей за жилищно-коммунальные услуги. Анализ платежеспособной возможности населения товаров и услуг организаций коммунального комплекса осуществляется на основании следующих нормативных документов: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Постановление Правительства РФ от 29.08.2005 № 541 «О федеральных стандартах оплаты жилого помещения и коммунальных услуг».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Постановление Правительства РФ от 21.12.2011 г. № 1077 «О федеральных стандартах оплаты жилого помещения и коммунальных услуг на 2012 - 2014 годы».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Постановление Правительства РФ от 21.02.2013 N 146 «О федеральных стандартах оплаты жилого помещения и коммунальных услуг на 2013 - 2015 годы».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Приказ Госстроя РФ от 17.01.2002 № 10 «Об утверждении Методических </w:t>
      </w: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 xml:space="preserve">рекомендаций по формированию системы показателей оценки перехода к полной оплате ЖКУ населением муниципальных образований субъектов РФ».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Анализ платежеспособности населения основан на сопоставлении нормативной, ожидаемой и предельной платежеспособной возможности населения. Расчет платежеспособной возможности населения базируется на следующих показателях: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среднедушевой доход населения;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фактическая (установленная) величина платежей граждан за ЖКУ для населения в расчете на 1 м2 общей площади;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– федеральный стандарт предельной стоимости предоставляемых ЖКУ на 1 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>2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 общей площади жилья в Воронежской области;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– региональный стандарт предельной стоимости предоставляемых ЖКУ на 1 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>2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 площади в муниципальных образованиях.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Нормативная (расчетная) и фактическая (ожидаемая) величина платежей граждан за ЖКУ определяется согласно утвержденным и прогнозируемым ценам (тарифам) на жилищно - коммунальные услуги и уровню оплаты ЖКУ населением в расчете на 1 м</w:t>
      </w:r>
      <w:r w:rsidRPr="0031220F">
        <w:rPr>
          <w:rFonts w:ascii="Arial" w:eastAsia="Times New Roman" w:hAnsi="Arial" w:cs="Arial"/>
          <w:color w:val="auto"/>
          <w:vertAlign w:val="superscript"/>
          <w:lang w:eastAsia="ru-RU"/>
        </w:rPr>
        <w:t xml:space="preserve">2 </w:t>
      </w:r>
      <w:r w:rsidRPr="0031220F">
        <w:rPr>
          <w:rFonts w:ascii="Arial" w:eastAsia="Times New Roman" w:hAnsi="Arial" w:cs="Arial"/>
          <w:color w:val="auto"/>
          <w:lang w:eastAsia="ru-RU"/>
        </w:rPr>
        <w:t xml:space="preserve">общей площади.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При переходе от оплаты за коммунальные ресурсы по установленным нормативам потребления,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в меньшую сторону.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Оценка уровней тарифов, инвестиционных составляющих в тарифах (инвестиционных надбавок), платы (тарифа) за подключение (присоединение), необходимых для реализации Программы, проведена на основании и с учетом следующих нормативных документов: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Сценарные условия долгосрочного прогноза социально-экономического развития РФ до 2030 г.;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(инвестиционной надбавки) проведена оценка размеров тарифов, инвестиционных составляющие в тарифе (инвестиционных надбавок), платы (тарифа) за подключение (присоединение), необходимых для реализации Программы.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Реализация проектов Программы приведет к тому, что тарифы на коммунальные услуги с учетом инвестиционной составляющей в тарифе (инвестиционной надбавки) составят (к 2030 г., прогнозная оценка):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– электрическая энергия – 10,30 руб./кВт∙ч, темп роста 2031/2017 гг. – 347,85%; 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8.10.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</w:p>
    <w:p w:rsidR="0031220F" w:rsidRPr="0031220F" w:rsidRDefault="0031220F" w:rsidP="0031220F">
      <w:pPr>
        <w:widowControl w:val="0"/>
        <w:suppressAutoHyphens w:val="0"/>
        <w:autoSpaceDE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Оказание мер социальной поддержки, в том числе отдельным категориям граждан, субсидии на оплату жилого помещения и коммунальных услуг не планируется.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Раздел 9. Управление программой</w:t>
      </w:r>
    </w:p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 xml:space="preserve"> Координацию деятельности предприятий и организаций, задействованных в процессе реализации Программы, формировании производственных и инвестиционных проектов, мероприятий, направленных на реализацию целей и задач Программы обеспечивает администрация Дегтяренское сельского поселения, осуществляющая также контроль за сроками выполнения мероприятий Программы, </w:t>
      </w:r>
      <w:r w:rsidRPr="0031220F">
        <w:rPr>
          <w:rFonts w:ascii="Arial" w:eastAsia="Times New Roman" w:hAnsi="Arial" w:cs="Arial"/>
          <w:color w:val="auto"/>
          <w:lang w:eastAsia="ru-RU"/>
        </w:rPr>
        <w:lastRenderedPageBreak/>
        <w:t>целевым расходованием средств и эффективностью их использования. Ежегодные планы мероприятий по реализации Программы утверждаются постановлением главы Дегтяренское сельского поселения при согласовании с администрацией Каменского муниципального района.</w:t>
      </w:r>
    </w:p>
    <w:p w:rsidR="0031220F" w:rsidRDefault="0031220F">
      <w:pPr>
        <w:suppressAutoHyphens w:val="0"/>
        <w:autoSpaceDE/>
        <w:spacing w:after="200" w:line="276" w:lineRule="auto"/>
        <w:rPr>
          <w:rFonts w:ascii="Arial" w:eastAsia="Times New Roman" w:hAnsi="Arial" w:cs="Arial"/>
          <w:color w:val="auto"/>
          <w:lang w:eastAsia="ar-SA"/>
        </w:rPr>
      </w:pPr>
      <w:bookmarkStart w:id="17" w:name="_Toc426705711"/>
      <w:r>
        <w:rPr>
          <w:rFonts w:ascii="Arial" w:eastAsia="Times New Roman" w:hAnsi="Arial" w:cs="Arial"/>
          <w:color w:val="auto"/>
          <w:lang w:eastAsia="ar-SA"/>
        </w:rPr>
        <w:br w:type="page"/>
      </w:r>
    </w:p>
    <w:p w:rsidR="0031220F" w:rsidRPr="0031220F" w:rsidRDefault="0031220F" w:rsidP="0031220F">
      <w:pPr>
        <w:widowControl w:val="0"/>
        <w:ind w:firstLine="709"/>
        <w:jc w:val="right"/>
        <w:rPr>
          <w:rFonts w:ascii="Arial" w:eastAsia="Times New Roman" w:hAnsi="Arial" w:cs="Arial"/>
          <w:color w:val="auto"/>
          <w:lang w:eastAsia="ar-SA"/>
        </w:rPr>
      </w:pPr>
      <w:r w:rsidRPr="0031220F">
        <w:rPr>
          <w:rFonts w:ascii="Arial" w:eastAsia="Times New Roman" w:hAnsi="Arial" w:cs="Arial"/>
          <w:color w:val="auto"/>
          <w:lang w:eastAsia="ar-SA"/>
        </w:rPr>
        <w:lastRenderedPageBreak/>
        <w:t>Приложение 1</w:t>
      </w:r>
      <w:bookmarkEnd w:id="17"/>
    </w:p>
    <w:p w:rsidR="0031220F" w:rsidRPr="0031220F" w:rsidRDefault="0031220F" w:rsidP="0031220F">
      <w:pPr>
        <w:widowControl w:val="0"/>
        <w:ind w:firstLine="709"/>
        <w:jc w:val="right"/>
        <w:rPr>
          <w:rFonts w:ascii="Arial" w:eastAsia="Times New Roman" w:hAnsi="Arial" w:cs="Arial"/>
          <w:color w:val="auto"/>
          <w:lang w:eastAsia="ar-SA"/>
        </w:rPr>
      </w:pPr>
      <w:r w:rsidRPr="0031220F">
        <w:rPr>
          <w:rFonts w:ascii="Arial" w:eastAsia="Times New Roman" w:hAnsi="Arial" w:cs="Arial"/>
          <w:bCs/>
          <w:smallCaps/>
          <w:color w:val="auto"/>
          <w:lang w:eastAsia="ar-SA"/>
        </w:rPr>
        <w:t xml:space="preserve">к </w:t>
      </w:r>
      <w:r w:rsidRPr="0031220F">
        <w:rPr>
          <w:rFonts w:ascii="Arial" w:eastAsia="Times New Roman" w:hAnsi="Arial" w:cs="Arial"/>
          <w:color w:val="auto"/>
          <w:lang w:eastAsia="ar-SA"/>
        </w:rPr>
        <w:t>Программе комплексного развития</w:t>
      </w:r>
    </w:p>
    <w:p w:rsidR="0031220F" w:rsidRPr="0031220F" w:rsidRDefault="0031220F" w:rsidP="0031220F">
      <w:pPr>
        <w:widowControl w:val="0"/>
        <w:ind w:firstLine="709"/>
        <w:jc w:val="right"/>
        <w:rPr>
          <w:rFonts w:ascii="Arial" w:eastAsia="Times New Roman" w:hAnsi="Arial" w:cs="Arial"/>
          <w:color w:val="auto"/>
          <w:lang w:eastAsia="ar-SA"/>
        </w:rPr>
      </w:pPr>
      <w:r w:rsidRPr="0031220F">
        <w:rPr>
          <w:rFonts w:ascii="Arial" w:eastAsia="Times New Roman" w:hAnsi="Arial" w:cs="Arial"/>
          <w:color w:val="auto"/>
          <w:lang w:eastAsia="ar-SA"/>
        </w:rPr>
        <w:t xml:space="preserve"> систем коммунальной инфраструктуры </w:t>
      </w:r>
    </w:p>
    <w:p w:rsidR="0031220F" w:rsidRPr="0031220F" w:rsidRDefault="0031220F" w:rsidP="0031220F">
      <w:pPr>
        <w:widowControl w:val="0"/>
        <w:ind w:firstLine="709"/>
        <w:jc w:val="right"/>
        <w:rPr>
          <w:rFonts w:ascii="Arial" w:eastAsia="Times New Roman" w:hAnsi="Arial" w:cs="Arial"/>
          <w:color w:val="auto"/>
          <w:lang w:eastAsia="ar-SA"/>
        </w:rPr>
      </w:pPr>
      <w:r w:rsidRPr="0031220F">
        <w:rPr>
          <w:rFonts w:ascii="Arial" w:eastAsia="Times New Roman" w:hAnsi="Arial" w:cs="Arial"/>
          <w:color w:val="auto"/>
          <w:lang w:eastAsia="ar-SA"/>
        </w:rPr>
        <w:t xml:space="preserve">Дегтяренское сельского поселения </w:t>
      </w:r>
    </w:p>
    <w:p w:rsidR="0031220F" w:rsidRPr="0031220F" w:rsidRDefault="0031220F" w:rsidP="0031220F">
      <w:pPr>
        <w:widowControl w:val="0"/>
        <w:ind w:firstLine="709"/>
        <w:jc w:val="right"/>
        <w:rPr>
          <w:rFonts w:ascii="Arial" w:eastAsia="Times New Roman" w:hAnsi="Arial" w:cs="Arial"/>
          <w:bCs/>
          <w:iCs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ar-SA"/>
        </w:rPr>
        <w:t>на период</w:t>
      </w:r>
      <w:r w:rsidRPr="0031220F">
        <w:rPr>
          <w:rFonts w:ascii="Arial" w:eastAsia="Times New Roman" w:hAnsi="Arial" w:cs="Arial"/>
          <w:bCs/>
          <w:iCs/>
          <w:color w:val="auto"/>
          <w:lang w:eastAsia="ru-RU"/>
        </w:rPr>
        <w:t xml:space="preserve"> 2016-2030 годы</w:t>
      </w:r>
    </w:p>
    <w:p w:rsidR="0031220F" w:rsidRPr="0031220F" w:rsidRDefault="0031220F" w:rsidP="0031220F">
      <w:pPr>
        <w:suppressAutoHyphens w:val="0"/>
        <w:autoSpaceDE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31220F">
        <w:rPr>
          <w:rFonts w:ascii="Arial" w:eastAsia="Times New Roman" w:hAnsi="Arial" w:cs="Arial"/>
          <w:color w:val="auto"/>
          <w:lang w:eastAsia="ru-RU"/>
        </w:rPr>
        <w:t>Сводный перечень программных мероприятий</w:t>
      </w:r>
    </w:p>
    <w:tbl>
      <w:tblPr>
        <w:tblW w:w="14666" w:type="dxa"/>
        <w:tblInd w:w="-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4"/>
        <w:gridCol w:w="2160"/>
        <w:gridCol w:w="4692"/>
      </w:tblGrid>
      <w:tr w:rsidR="0031220F" w:rsidRPr="0031220F" w:rsidTr="00A82E2F">
        <w:trPr>
          <w:trHeight w:val="64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tabs>
                <w:tab w:val="left" w:pos="1095"/>
              </w:tabs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>Сумма (тыс. руб.)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tabs>
                <w:tab w:val="left" w:pos="1095"/>
              </w:tabs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</w:p>
        </w:tc>
      </w:tr>
      <w:tr w:rsidR="0031220F" w:rsidRPr="0031220F" w:rsidTr="00A82E2F">
        <w:trPr>
          <w:trHeight w:val="64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  <w:t>1.Бурение скважины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>13000,0</w:t>
            </w: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</w:p>
        </w:tc>
      </w:tr>
      <w:tr w:rsidR="0031220F" w:rsidRPr="0031220F" w:rsidTr="00A82E2F">
        <w:trPr>
          <w:trHeight w:val="34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  <w:t xml:space="preserve">2. Реконструкция водопроводных сетей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 xml:space="preserve"> 7780,0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 xml:space="preserve"> </w:t>
            </w: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</w:p>
        </w:tc>
      </w:tr>
      <w:tr w:rsidR="0031220F" w:rsidRPr="0031220F" w:rsidTr="00A82E2F">
        <w:trPr>
          <w:trHeight w:val="36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  <w:t>5. Устройство площадок для сбора мусора и вывоза ТБО</w:t>
            </w:r>
          </w:p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>10336,54</w:t>
            </w: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</w:p>
        </w:tc>
      </w:tr>
      <w:tr w:rsidR="0031220F" w:rsidRPr="0031220F" w:rsidTr="00A82E2F">
        <w:trPr>
          <w:trHeight w:val="52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1220F">
              <w:rPr>
                <w:rFonts w:ascii="Arial" w:eastAsia="Times New Roman" w:hAnsi="Arial" w:cs="Arial"/>
                <w:color w:val="auto"/>
                <w:lang w:eastAsia="ru-RU"/>
              </w:rPr>
              <w:t>6. Модернизация сетей уличного освещения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  <w:r w:rsidRPr="0031220F"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  <w:t xml:space="preserve"> В стадии разработки</w:t>
            </w: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1220F" w:rsidRPr="0031220F" w:rsidRDefault="0031220F" w:rsidP="0031220F">
            <w:pPr>
              <w:shd w:val="clear" w:color="auto" w:fill="FFFFFF"/>
              <w:suppressAutoHyphens w:val="0"/>
              <w:autoSpaceDE/>
              <w:snapToGrid w:val="0"/>
              <w:jc w:val="both"/>
              <w:rPr>
                <w:rFonts w:ascii="Arial" w:eastAsia="Times New Roman" w:hAnsi="Arial" w:cs="Arial"/>
                <w:bCs/>
                <w:color w:val="auto"/>
                <w:spacing w:val="-1"/>
                <w:lang w:eastAsia="ru-RU"/>
              </w:rPr>
            </w:pPr>
          </w:p>
        </w:tc>
      </w:tr>
    </w:tbl>
    <w:p w:rsidR="0031220F" w:rsidRPr="0031220F" w:rsidRDefault="0031220F" w:rsidP="0031220F">
      <w:pPr>
        <w:suppressAutoHyphens w:val="0"/>
        <w:autoSpaceDE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bookmarkStart w:id="18" w:name="_GoBack"/>
      <w:bookmarkEnd w:id="18"/>
    </w:p>
    <w:sectPr w:rsidR="0031220F" w:rsidRPr="0031220F" w:rsidSect="003122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0B3423"/>
    <w:multiLevelType w:val="multilevel"/>
    <w:tmpl w:val="A9023A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DB0D2E"/>
    <w:multiLevelType w:val="multilevel"/>
    <w:tmpl w:val="1F8EF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6644"/>
    <w:multiLevelType w:val="hybridMultilevel"/>
    <w:tmpl w:val="3746FE62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1A8245A"/>
    <w:multiLevelType w:val="multilevel"/>
    <w:tmpl w:val="A9EC43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41186CAC"/>
    <w:multiLevelType w:val="multilevel"/>
    <w:tmpl w:val="A55C42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F33544"/>
    <w:multiLevelType w:val="multilevel"/>
    <w:tmpl w:val="70EA3EF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1C5D33"/>
    <w:multiLevelType w:val="multilevel"/>
    <w:tmpl w:val="E85E24D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9270DC"/>
    <w:multiLevelType w:val="multilevel"/>
    <w:tmpl w:val="FE40A3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65E6930"/>
    <w:multiLevelType w:val="multilevel"/>
    <w:tmpl w:val="81B80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42D296C"/>
    <w:multiLevelType w:val="multilevel"/>
    <w:tmpl w:val="C1FED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7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AA"/>
    <w:rsid w:val="00166A6A"/>
    <w:rsid w:val="001A2DFD"/>
    <w:rsid w:val="00212EAA"/>
    <w:rsid w:val="00263DD9"/>
    <w:rsid w:val="002A6BF3"/>
    <w:rsid w:val="0031220F"/>
    <w:rsid w:val="00414008"/>
    <w:rsid w:val="007630A7"/>
    <w:rsid w:val="007D2E59"/>
    <w:rsid w:val="007F3758"/>
    <w:rsid w:val="00932E62"/>
    <w:rsid w:val="00950620"/>
    <w:rsid w:val="00A43E80"/>
    <w:rsid w:val="00A84006"/>
    <w:rsid w:val="00C45C1F"/>
    <w:rsid w:val="00CB655D"/>
    <w:rsid w:val="00E64C58"/>
    <w:rsid w:val="00EF4FD6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1220F"/>
    <w:pPr>
      <w:keepNext/>
      <w:suppressAutoHyphens w:val="0"/>
      <w:autoSpaceDE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31220F"/>
    <w:pPr>
      <w:tabs>
        <w:tab w:val="num" w:pos="2520"/>
      </w:tabs>
      <w:suppressAutoHyphens w:val="0"/>
      <w:autoSpaceDE/>
      <w:spacing w:after="136" w:line="288" w:lineRule="atLeast"/>
      <w:ind w:left="2520" w:hanging="180"/>
      <w:outlineLvl w:val="2"/>
    </w:pPr>
    <w:rPr>
      <w:rFonts w:ascii="Tahoma" w:eastAsia="Times New Roman" w:hAnsi="Tahoma" w:cs="Tahoma"/>
      <w:color w:val="auto"/>
      <w:sz w:val="29"/>
      <w:szCs w:val="29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A84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84006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20">
    <w:name w:val="Заголовок 2 Знак"/>
    <w:basedOn w:val="a1"/>
    <w:link w:val="2"/>
    <w:semiHidden/>
    <w:rsid w:val="003122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1220F"/>
    <w:rPr>
      <w:rFonts w:ascii="Tahoma" w:eastAsia="Times New Roman" w:hAnsi="Tahoma" w:cs="Tahoma"/>
      <w:sz w:val="29"/>
      <w:szCs w:val="29"/>
      <w:lang w:val="x-none" w:eastAsia="zh-CN"/>
    </w:rPr>
  </w:style>
  <w:style w:type="numbering" w:customStyle="1" w:styleId="1">
    <w:name w:val="Нет списка1"/>
    <w:next w:val="a3"/>
    <w:semiHidden/>
    <w:rsid w:val="0031220F"/>
  </w:style>
  <w:style w:type="paragraph" w:customStyle="1" w:styleId="21">
    <w:name w:val="Основной текст с отступом 21"/>
    <w:basedOn w:val="a"/>
    <w:rsid w:val="0031220F"/>
    <w:pPr>
      <w:suppressAutoHyphens w:val="0"/>
      <w:autoSpaceDE/>
      <w:spacing w:after="120" w:line="480" w:lineRule="auto"/>
      <w:ind w:left="283"/>
    </w:pPr>
    <w:rPr>
      <w:rFonts w:eastAsia="Times New Roman"/>
      <w:color w:val="auto"/>
    </w:rPr>
  </w:style>
  <w:style w:type="paragraph" w:customStyle="1" w:styleId="ConsPlusNormal">
    <w:name w:val="ConsPlusNormal"/>
    <w:link w:val="ConsPlusNormal0"/>
    <w:rsid w:val="00312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31220F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Цветовое выделение"/>
    <w:uiPriority w:val="99"/>
    <w:rsid w:val="0031220F"/>
    <w:rPr>
      <w:b/>
      <w:bCs/>
      <w:color w:val="000080"/>
    </w:rPr>
  </w:style>
  <w:style w:type="paragraph" w:customStyle="1" w:styleId="10">
    <w:name w:val="Обычный1"/>
    <w:rsid w:val="0031220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rsid w:val="0031220F"/>
    <w:pPr>
      <w:suppressAutoHyphens w:val="0"/>
      <w:autoSpaceDE/>
      <w:spacing w:after="12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0"/>
    <w:rsid w:val="00312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1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31220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1220F"/>
    <w:pPr>
      <w:keepNext/>
      <w:suppressAutoHyphens w:val="0"/>
      <w:autoSpaceDE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31220F"/>
    <w:pPr>
      <w:tabs>
        <w:tab w:val="num" w:pos="2520"/>
      </w:tabs>
      <w:suppressAutoHyphens w:val="0"/>
      <w:autoSpaceDE/>
      <w:spacing w:after="136" w:line="288" w:lineRule="atLeast"/>
      <w:ind w:left="2520" w:hanging="180"/>
      <w:outlineLvl w:val="2"/>
    </w:pPr>
    <w:rPr>
      <w:rFonts w:ascii="Tahoma" w:eastAsia="Times New Roman" w:hAnsi="Tahoma" w:cs="Tahoma"/>
      <w:color w:val="auto"/>
      <w:sz w:val="29"/>
      <w:szCs w:val="29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A84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84006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20">
    <w:name w:val="Заголовок 2 Знак"/>
    <w:basedOn w:val="a1"/>
    <w:link w:val="2"/>
    <w:semiHidden/>
    <w:rsid w:val="003122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1220F"/>
    <w:rPr>
      <w:rFonts w:ascii="Tahoma" w:eastAsia="Times New Roman" w:hAnsi="Tahoma" w:cs="Tahoma"/>
      <w:sz w:val="29"/>
      <w:szCs w:val="29"/>
      <w:lang w:val="x-none" w:eastAsia="zh-CN"/>
    </w:rPr>
  </w:style>
  <w:style w:type="numbering" w:customStyle="1" w:styleId="1">
    <w:name w:val="Нет списка1"/>
    <w:next w:val="a3"/>
    <w:semiHidden/>
    <w:rsid w:val="0031220F"/>
  </w:style>
  <w:style w:type="paragraph" w:customStyle="1" w:styleId="21">
    <w:name w:val="Основной текст с отступом 21"/>
    <w:basedOn w:val="a"/>
    <w:rsid w:val="0031220F"/>
    <w:pPr>
      <w:suppressAutoHyphens w:val="0"/>
      <w:autoSpaceDE/>
      <w:spacing w:after="120" w:line="480" w:lineRule="auto"/>
      <w:ind w:left="283"/>
    </w:pPr>
    <w:rPr>
      <w:rFonts w:eastAsia="Times New Roman"/>
      <w:color w:val="auto"/>
    </w:rPr>
  </w:style>
  <w:style w:type="paragraph" w:customStyle="1" w:styleId="ConsPlusNormal">
    <w:name w:val="ConsPlusNormal"/>
    <w:link w:val="ConsPlusNormal0"/>
    <w:rsid w:val="00312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31220F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Цветовое выделение"/>
    <w:uiPriority w:val="99"/>
    <w:rsid w:val="0031220F"/>
    <w:rPr>
      <w:b/>
      <w:bCs/>
      <w:color w:val="000080"/>
    </w:rPr>
  </w:style>
  <w:style w:type="paragraph" w:customStyle="1" w:styleId="10">
    <w:name w:val="Обычный1"/>
    <w:rsid w:val="0031220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rsid w:val="0031220F"/>
    <w:pPr>
      <w:suppressAutoHyphens w:val="0"/>
      <w:autoSpaceDE/>
      <w:spacing w:after="12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0"/>
    <w:rsid w:val="00312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1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31220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6004</Words>
  <Characters>34229</Characters>
  <Application>Microsoft Office Word</Application>
  <DocSecurity>0</DocSecurity>
  <Lines>285</Lines>
  <Paragraphs>80</Paragraphs>
  <ScaleCrop>false</ScaleCrop>
  <Company/>
  <LinksUpToDate>false</LinksUpToDate>
  <CharactersWithSpaces>40153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22</cp:revision>
  <cp:lastPrinted>2023-04-20T13:16:00Z</cp:lastPrinted>
  <dcterms:created xsi:type="dcterms:W3CDTF">2018-10-08T04:19:00Z</dcterms:created>
  <dcterms:modified xsi:type="dcterms:W3CDTF">2023-05-17T05:57:00Z</dcterms:modified>
</cp:coreProperties>
</file>